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2D9" w:rsidRPr="00DD22D9" w:rsidRDefault="00DD22D9" w:rsidP="00DD22D9">
      <w:pPr>
        <w:ind w:right="-327"/>
        <w:jc w:val="center"/>
        <w:rPr>
          <w:sz w:val="22"/>
          <w:szCs w:val="22"/>
        </w:rPr>
      </w:pPr>
      <w:r w:rsidRPr="00DD22D9">
        <w:rPr>
          <w:b/>
          <w:bCs/>
          <w:i/>
          <w:iCs/>
          <w:sz w:val="22"/>
          <w:szCs w:val="22"/>
        </w:rPr>
        <w:t>EVALUATION OF EVIDENCE OF SOLITARY EYEWITNESS IN CRIMINAL CASES</w:t>
      </w:r>
    </w:p>
    <w:p w:rsidR="00DD22D9" w:rsidRPr="00DD22D9" w:rsidRDefault="00DD22D9" w:rsidP="00DD22D9">
      <w:pPr>
        <w:ind w:right="-327"/>
        <w:jc w:val="both"/>
        <w:rPr>
          <w:sz w:val="22"/>
          <w:szCs w:val="22"/>
        </w:rPr>
      </w:pPr>
      <w:r w:rsidRPr="00DD22D9">
        <w:rPr>
          <w:rFonts w:eastAsia="VeRDENA"/>
          <w:b/>
          <w:bCs/>
          <w:sz w:val="22"/>
          <w:szCs w:val="22"/>
        </w:rPr>
        <w:t xml:space="preserve">                                                    </w:t>
      </w:r>
      <w:proofErr w:type="spellStart"/>
      <w:r w:rsidRPr="00DD22D9">
        <w:rPr>
          <w:b/>
          <w:bCs/>
          <w:i/>
          <w:iCs/>
          <w:sz w:val="22"/>
          <w:szCs w:val="22"/>
        </w:rPr>
        <w:t>DVR</w:t>
      </w:r>
      <w:proofErr w:type="spellEnd"/>
      <w:r w:rsidRPr="00DD22D9">
        <w:rPr>
          <w:b/>
          <w:bCs/>
          <w:i/>
          <w:iCs/>
          <w:sz w:val="22"/>
          <w:szCs w:val="22"/>
        </w:rPr>
        <w:t xml:space="preserve"> </w:t>
      </w:r>
      <w:proofErr w:type="spellStart"/>
      <w:r w:rsidRPr="00DD22D9">
        <w:rPr>
          <w:b/>
          <w:bCs/>
          <w:i/>
          <w:iCs/>
          <w:sz w:val="22"/>
          <w:szCs w:val="22"/>
        </w:rPr>
        <w:t>Tejo</w:t>
      </w:r>
      <w:proofErr w:type="spellEnd"/>
      <w:r w:rsidRPr="00DD22D9">
        <w:rPr>
          <w:b/>
          <w:bCs/>
          <w:i/>
          <w:iCs/>
          <w:sz w:val="22"/>
          <w:szCs w:val="22"/>
        </w:rPr>
        <w:t xml:space="preserve"> </w:t>
      </w:r>
      <w:proofErr w:type="spellStart"/>
      <w:r w:rsidRPr="00DD22D9">
        <w:rPr>
          <w:b/>
          <w:bCs/>
          <w:i/>
          <w:iCs/>
          <w:sz w:val="22"/>
          <w:szCs w:val="22"/>
        </w:rPr>
        <w:t>Karthik</w:t>
      </w:r>
      <w:proofErr w:type="spellEnd"/>
    </w:p>
    <w:p w:rsidR="00DD22D9" w:rsidRPr="00DD22D9" w:rsidRDefault="00DD22D9" w:rsidP="00DD22D9">
      <w:pPr>
        <w:ind w:right="-327"/>
        <w:jc w:val="both"/>
        <w:rPr>
          <w:sz w:val="22"/>
          <w:szCs w:val="22"/>
        </w:rPr>
      </w:pPr>
      <w:r w:rsidRPr="00DD22D9">
        <w:rPr>
          <w:rFonts w:eastAsia="VeRDENA"/>
          <w:b/>
          <w:bCs/>
          <w:sz w:val="22"/>
          <w:szCs w:val="22"/>
        </w:rPr>
        <w:t xml:space="preserve">                                                           </w:t>
      </w:r>
      <w:r w:rsidRPr="00DD22D9">
        <w:rPr>
          <w:sz w:val="22"/>
          <w:szCs w:val="22"/>
        </w:rPr>
        <w:t>Judicial Magistrate of First Class,</w:t>
      </w:r>
    </w:p>
    <w:p w:rsidR="00DD22D9" w:rsidRPr="00DD22D9" w:rsidRDefault="00DD22D9" w:rsidP="00DD22D9">
      <w:pPr>
        <w:ind w:right="-327"/>
        <w:jc w:val="both"/>
        <w:rPr>
          <w:sz w:val="22"/>
          <w:szCs w:val="22"/>
        </w:rPr>
      </w:pPr>
      <w:r w:rsidRPr="00DD22D9">
        <w:rPr>
          <w:rFonts w:eastAsia="VeRDENA"/>
          <w:sz w:val="22"/>
          <w:szCs w:val="22"/>
        </w:rPr>
        <w:t xml:space="preserve">                                                                        </w:t>
      </w:r>
      <w:r w:rsidRPr="00DD22D9">
        <w:rPr>
          <w:sz w:val="22"/>
          <w:szCs w:val="22"/>
        </w:rPr>
        <w:t>Special Mobile Court,</w:t>
      </w:r>
    </w:p>
    <w:p w:rsidR="00DD22D9" w:rsidRPr="00DD22D9" w:rsidRDefault="00DD22D9" w:rsidP="00DD22D9">
      <w:pPr>
        <w:ind w:right="-327"/>
        <w:jc w:val="both"/>
        <w:rPr>
          <w:sz w:val="22"/>
          <w:szCs w:val="22"/>
        </w:rPr>
      </w:pPr>
      <w:r w:rsidRPr="00DD22D9">
        <w:rPr>
          <w:rFonts w:eastAsia="VeRDENA"/>
          <w:sz w:val="22"/>
          <w:szCs w:val="22"/>
        </w:rPr>
        <w:t xml:space="preserve">                                                                        </w:t>
      </w:r>
      <w:proofErr w:type="spellStart"/>
      <w:proofErr w:type="gramStart"/>
      <w:r w:rsidRPr="00DD22D9">
        <w:rPr>
          <w:sz w:val="22"/>
          <w:szCs w:val="22"/>
        </w:rPr>
        <w:t>Mahabuabnagar</w:t>
      </w:r>
      <w:proofErr w:type="spellEnd"/>
      <w:r w:rsidRPr="00DD22D9">
        <w:rPr>
          <w:sz w:val="22"/>
          <w:szCs w:val="22"/>
        </w:rPr>
        <w:t>.</w:t>
      </w:r>
      <w:proofErr w:type="gramEnd"/>
    </w:p>
    <w:p w:rsidR="00DD22D9" w:rsidRPr="00DD22D9" w:rsidRDefault="00DD22D9" w:rsidP="00DD22D9">
      <w:pPr>
        <w:ind w:right="-327"/>
        <w:jc w:val="both"/>
        <w:rPr>
          <w:sz w:val="22"/>
          <w:szCs w:val="22"/>
        </w:rPr>
      </w:pPr>
    </w:p>
    <w:p w:rsidR="00DD22D9" w:rsidRPr="00DD22D9" w:rsidRDefault="00DD22D9" w:rsidP="00DD22D9">
      <w:pPr>
        <w:numPr>
          <w:ilvl w:val="0"/>
          <w:numId w:val="8"/>
        </w:numPr>
        <w:ind w:left="0" w:right="-327" w:firstLine="0"/>
        <w:jc w:val="both"/>
        <w:rPr>
          <w:sz w:val="22"/>
          <w:szCs w:val="22"/>
        </w:rPr>
      </w:pPr>
      <w:r w:rsidRPr="00DD22D9">
        <w:rPr>
          <w:b/>
          <w:bCs/>
          <w:i/>
          <w:iCs/>
          <w:sz w:val="22"/>
          <w:szCs w:val="22"/>
        </w:rPr>
        <w:t>INTRODUCTION</w:t>
      </w:r>
    </w:p>
    <w:p w:rsidR="00DD22D9" w:rsidRPr="00DD22D9" w:rsidRDefault="00DD22D9" w:rsidP="00DD22D9">
      <w:pPr>
        <w:ind w:right="-327"/>
        <w:jc w:val="both"/>
        <w:rPr>
          <w:sz w:val="22"/>
          <w:szCs w:val="22"/>
        </w:rPr>
      </w:pPr>
      <w:r w:rsidRPr="00DD22D9">
        <w:rPr>
          <w:rFonts w:eastAsia="Book Antiqua"/>
          <w:sz w:val="22"/>
          <w:szCs w:val="22"/>
        </w:rPr>
        <w:tab/>
        <w:t>It is a cardinal principle of criminal jurisprudence that prosecution has to prove its case by establishing the guilt of the accused.  In criminal cases the standard of proof for establishing the guilt of the accused is proof beyond reasonable doubt.  The Evidence Act envisages that a fact is to be proved and a fact can be proved either by oral evidence</w:t>
      </w:r>
      <w:r w:rsidRPr="00DD22D9">
        <w:rPr>
          <w:rFonts w:eastAsia="Book Antiqua"/>
          <w:i/>
          <w:iCs/>
          <w:sz w:val="22"/>
          <w:szCs w:val="22"/>
        </w:rPr>
        <w:t xml:space="preserve"> i.e.,</w:t>
      </w:r>
      <w:r w:rsidRPr="00DD22D9">
        <w:rPr>
          <w:rFonts w:eastAsia="Book Antiqua"/>
          <w:sz w:val="22"/>
          <w:szCs w:val="22"/>
        </w:rPr>
        <w:t xml:space="preserve"> statements made by the witnesses in the court or by documentary evidence. </w:t>
      </w:r>
      <w:proofErr w:type="gramStart"/>
      <w:r w:rsidRPr="00DD22D9">
        <w:rPr>
          <w:rFonts w:eastAsia="Book Antiqua"/>
          <w:sz w:val="22"/>
          <w:szCs w:val="22"/>
        </w:rPr>
        <w:t>Section 59 of Evidence Act states that all facts, except the contents of documents or electronic records, may be proved by oral evidence.</w:t>
      </w:r>
      <w:proofErr w:type="gramEnd"/>
      <w:r w:rsidRPr="00DD22D9">
        <w:rPr>
          <w:rFonts w:eastAsia="Book Antiqua"/>
          <w:sz w:val="22"/>
          <w:szCs w:val="22"/>
        </w:rPr>
        <w:t xml:space="preserve"> </w:t>
      </w:r>
      <w:proofErr w:type="gramStart"/>
      <w:r w:rsidRPr="00DD22D9">
        <w:rPr>
          <w:rFonts w:eastAsia="Book Antiqua"/>
          <w:sz w:val="22"/>
          <w:szCs w:val="22"/>
        </w:rPr>
        <w:t>Chapter  IX</w:t>
      </w:r>
      <w:proofErr w:type="gramEnd"/>
      <w:r w:rsidRPr="00DD22D9">
        <w:rPr>
          <w:rFonts w:eastAsia="Book Antiqua"/>
          <w:sz w:val="22"/>
          <w:szCs w:val="22"/>
        </w:rPr>
        <w:t xml:space="preserve"> of Evidence Act deals with </w:t>
      </w:r>
      <w:r w:rsidRPr="00DD22D9">
        <w:rPr>
          <w:rFonts w:eastAsia="Book Antiqua"/>
          <w:i/>
          <w:iCs/>
          <w:sz w:val="22"/>
          <w:szCs w:val="22"/>
        </w:rPr>
        <w:t>“Of Witnesses”.</w:t>
      </w:r>
      <w:r w:rsidRPr="00DD22D9">
        <w:rPr>
          <w:rFonts w:eastAsia="Book Antiqua"/>
          <w:sz w:val="22"/>
          <w:szCs w:val="22"/>
        </w:rPr>
        <w:t xml:space="preserve"> Section 118 of the Evidence Act deals with </w:t>
      </w:r>
      <w:proofErr w:type="gramStart"/>
      <w:r w:rsidRPr="00DD22D9">
        <w:rPr>
          <w:rFonts w:eastAsia="Book Antiqua"/>
          <w:sz w:val="22"/>
          <w:szCs w:val="22"/>
        </w:rPr>
        <w:t>Who</w:t>
      </w:r>
      <w:proofErr w:type="gramEnd"/>
      <w:r w:rsidRPr="00DD22D9">
        <w:rPr>
          <w:rFonts w:eastAsia="Book Antiqua"/>
          <w:sz w:val="22"/>
          <w:szCs w:val="22"/>
        </w:rPr>
        <w:t xml:space="preserve"> may testify. Every person is competent to testify unless the court considers that they are prevented from understanding the questions put </w:t>
      </w:r>
      <w:proofErr w:type="gramStart"/>
      <w:r w:rsidRPr="00DD22D9">
        <w:rPr>
          <w:rFonts w:eastAsia="Book Antiqua"/>
          <w:sz w:val="22"/>
          <w:szCs w:val="22"/>
        </w:rPr>
        <w:t>to  them</w:t>
      </w:r>
      <w:proofErr w:type="gramEnd"/>
      <w:r w:rsidRPr="00DD22D9">
        <w:rPr>
          <w:rFonts w:eastAsia="Book Antiqua"/>
          <w:sz w:val="22"/>
          <w:szCs w:val="22"/>
        </w:rPr>
        <w:t xml:space="preserve"> or from giving rational answers to those questions due to tender years, extreme old age, disease whether of body or mind or any other cause of same kind.  However, as per the explanation to the section a lunatic is competent to testify unless he is prevented by his lunacy from understanding the questions put to him and giving rational answers to them.  Section 134 of Evidence Act deals with the number of witnesses required to prove a fact or facts. The Section says that no particular number of witnesses shall in any case be required for proof of any fact.  This section emphasizes the importance of quality rather than quantity. Section 134 acknowledges the </w:t>
      </w:r>
      <w:proofErr w:type="spellStart"/>
      <w:r w:rsidRPr="00DD22D9">
        <w:rPr>
          <w:rFonts w:eastAsia="Book Antiqua"/>
          <w:sz w:val="22"/>
          <w:szCs w:val="22"/>
        </w:rPr>
        <w:t>well recognized</w:t>
      </w:r>
      <w:proofErr w:type="spellEnd"/>
      <w:r w:rsidRPr="00DD22D9">
        <w:rPr>
          <w:rFonts w:eastAsia="Book Antiqua"/>
          <w:sz w:val="22"/>
          <w:szCs w:val="22"/>
        </w:rPr>
        <w:t xml:space="preserve"> maxim that evidence has to be weighed and not counted.  </w:t>
      </w:r>
      <w:r w:rsidRPr="00DD22D9">
        <w:rPr>
          <w:sz w:val="22"/>
          <w:szCs w:val="22"/>
        </w:rPr>
        <w:t xml:space="preserve">It is a daunting task to judge whether a witness is speaking truth or not.  The evidence or testimony of a witness depends upon several factors.  The reliability of the evidence of the eye-witness generally depends upon the accuracy of the observation of the events which the witness describes, the correctness and the extent of what the witness remembers and the veracity of the witness. Witnesses are the eyes and ears of justice. The evidence of eyewitness requires careful assessment and evaluation for its credibility. The credibility of a witness is tested by way of cross-examination. The correct method of evaluation and assessing evidence of a witness is by scrutinizing it on its merits.  </w:t>
      </w:r>
      <w:proofErr w:type="gramStart"/>
      <w:r w:rsidRPr="00DD22D9">
        <w:rPr>
          <w:sz w:val="22"/>
          <w:szCs w:val="22"/>
        </w:rPr>
        <w:t>Minor  contradictions</w:t>
      </w:r>
      <w:proofErr w:type="gramEnd"/>
      <w:r w:rsidRPr="00DD22D9">
        <w:rPr>
          <w:sz w:val="22"/>
          <w:szCs w:val="22"/>
        </w:rPr>
        <w:t xml:space="preserve"> and omissions cannot be the basis for rejecting the evidence of eye witness or witnesses. </w:t>
      </w:r>
    </w:p>
    <w:p w:rsidR="00DD22D9" w:rsidRPr="00DD22D9" w:rsidRDefault="00DD22D9" w:rsidP="00DD22D9">
      <w:pPr>
        <w:ind w:right="-327"/>
        <w:jc w:val="both"/>
        <w:rPr>
          <w:sz w:val="22"/>
          <w:szCs w:val="22"/>
        </w:rPr>
      </w:pPr>
      <w:r w:rsidRPr="00DD22D9">
        <w:rPr>
          <w:sz w:val="22"/>
          <w:szCs w:val="22"/>
        </w:rPr>
        <w:tab/>
        <w:t xml:space="preserve">The Hon’ble Supreme Court of India in </w:t>
      </w:r>
      <w:proofErr w:type="spellStart"/>
      <w:r w:rsidRPr="00DD22D9">
        <w:rPr>
          <w:b/>
          <w:bCs/>
          <w:i/>
          <w:iCs/>
          <w:sz w:val="22"/>
          <w:szCs w:val="22"/>
        </w:rPr>
        <w:t>Himanshu</w:t>
      </w:r>
      <w:proofErr w:type="spellEnd"/>
      <w:r w:rsidRPr="00DD22D9">
        <w:rPr>
          <w:b/>
          <w:bCs/>
          <w:i/>
          <w:iCs/>
          <w:sz w:val="22"/>
          <w:szCs w:val="22"/>
        </w:rPr>
        <w:t xml:space="preserve"> Singh </w:t>
      </w:r>
      <w:proofErr w:type="spellStart"/>
      <w:r w:rsidRPr="00DD22D9">
        <w:rPr>
          <w:b/>
          <w:bCs/>
          <w:i/>
          <w:iCs/>
          <w:sz w:val="22"/>
          <w:szCs w:val="22"/>
        </w:rPr>
        <w:t>Sabharwal</w:t>
      </w:r>
      <w:proofErr w:type="spellEnd"/>
      <w:r w:rsidRPr="00DD22D9">
        <w:rPr>
          <w:b/>
          <w:bCs/>
          <w:i/>
          <w:iCs/>
          <w:sz w:val="22"/>
          <w:szCs w:val="22"/>
        </w:rPr>
        <w:t xml:space="preserve"> V. State of Madhya Pradesh and Ors.</w:t>
      </w:r>
      <w:proofErr w:type="gramStart"/>
      <w:r w:rsidRPr="00DD22D9">
        <w:rPr>
          <w:b/>
          <w:bCs/>
          <w:i/>
          <w:iCs/>
          <w:sz w:val="22"/>
          <w:szCs w:val="22"/>
        </w:rPr>
        <w:t>,(</w:t>
      </w:r>
      <w:proofErr w:type="gramEnd"/>
      <w:r w:rsidRPr="00DD22D9">
        <w:rPr>
          <w:rStyle w:val="Emphasis"/>
          <w:b/>
          <w:bCs/>
          <w:i w:val="0"/>
          <w:iCs w:val="0"/>
          <w:sz w:val="22"/>
          <w:szCs w:val="22"/>
        </w:rPr>
        <w:t>2008</w:t>
      </w:r>
      <w:r w:rsidRPr="00DD22D9">
        <w:rPr>
          <w:b/>
          <w:bCs/>
          <w:i/>
          <w:iCs/>
          <w:sz w:val="22"/>
          <w:szCs w:val="22"/>
        </w:rPr>
        <w:t xml:space="preserve">) </w:t>
      </w:r>
      <w:r w:rsidRPr="00DD22D9">
        <w:rPr>
          <w:rStyle w:val="Emphasis"/>
          <w:b/>
          <w:bCs/>
          <w:i w:val="0"/>
          <w:iCs w:val="0"/>
          <w:sz w:val="22"/>
          <w:szCs w:val="22"/>
        </w:rPr>
        <w:t>4</w:t>
      </w:r>
      <w:r w:rsidRPr="00DD22D9">
        <w:rPr>
          <w:b/>
          <w:bCs/>
          <w:i/>
          <w:iCs/>
          <w:sz w:val="22"/>
          <w:szCs w:val="22"/>
        </w:rPr>
        <w:t xml:space="preserve"> </w:t>
      </w:r>
      <w:proofErr w:type="spellStart"/>
      <w:r w:rsidRPr="00DD22D9">
        <w:rPr>
          <w:rStyle w:val="Emphasis"/>
          <w:b/>
          <w:bCs/>
          <w:i w:val="0"/>
          <w:iCs w:val="0"/>
          <w:sz w:val="22"/>
          <w:szCs w:val="22"/>
        </w:rPr>
        <w:t>SCR</w:t>
      </w:r>
      <w:proofErr w:type="spellEnd"/>
      <w:r w:rsidRPr="00DD22D9">
        <w:rPr>
          <w:rStyle w:val="Emphasis"/>
          <w:b/>
          <w:bCs/>
          <w:i w:val="0"/>
          <w:iCs w:val="0"/>
          <w:sz w:val="22"/>
          <w:szCs w:val="22"/>
        </w:rPr>
        <w:t xml:space="preserve"> 783</w:t>
      </w:r>
      <w:r w:rsidRPr="00DD22D9">
        <w:rPr>
          <w:b/>
          <w:bCs/>
          <w:i/>
          <w:iCs/>
          <w:sz w:val="22"/>
          <w:szCs w:val="22"/>
        </w:rPr>
        <w:t xml:space="preserve"> </w:t>
      </w:r>
      <w:r w:rsidRPr="00DD22D9">
        <w:rPr>
          <w:sz w:val="22"/>
          <w:szCs w:val="22"/>
        </w:rPr>
        <w:t xml:space="preserve"> enunciated the importance of witness in criminal trial and held as follows:</w:t>
      </w:r>
    </w:p>
    <w:p w:rsidR="00DD22D9" w:rsidRPr="00DD22D9" w:rsidRDefault="00DD22D9" w:rsidP="00DD22D9">
      <w:pPr>
        <w:pStyle w:val="Quotations"/>
        <w:spacing w:after="0"/>
        <w:ind w:left="0" w:right="-327"/>
        <w:jc w:val="both"/>
        <w:rPr>
          <w:sz w:val="22"/>
          <w:szCs w:val="22"/>
        </w:rPr>
      </w:pPr>
      <w:bookmarkStart w:id="0" w:name="blockquote_1"/>
      <w:bookmarkEnd w:id="0"/>
      <w:r w:rsidRPr="00DD22D9">
        <w:rPr>
          <w:sz w:val="22"/>
          <w:szCs w:val="22"/>
        </w:rPr>
        <w:t xml:space="preserve">"14. “Witnesses” as </w:t>
      </w:r>
      <w:proofErr w:type="spellStart"/>
      <w:r w:rsidRPr="00DD22D9">
        <w:rPr>
          <w:sz w:val="22"/>
          <w:szCs w:val="22"/>
        </w:rPr>
        <w:t>Benthem</w:t>
      </w:r>
      <w:proofErr w:type="spellEnd"/>
      <w:r w:rsidRPr="00DD22D9">
        <w:rPr>
          <w:sz w:val="22"/>
          <w:szCs w:val="22"/>
        </w:rPr>
        <w:t xml:space="preserve"> said are the eyes and ears of justice. </w:t>
      </w:r>
      <w:proofErr w:type="gramStart"/>
      <w:r w:rsidRPr="00DD22D9">
        <w:rPr>
          <w:sz w:val="22"/>
          <w:szCs w:val="22"/>
        </w:rPr>
        <w:t>Hence, the importance and primacy of the quality of trial process.</w:t>
      </w:r>
      <w:proofErr w:type="gramEnd"/>
      <w:r w:rsidRPr="00DD22D9">
        <w:rPr>
          <w:sz w:val="22"/>
          <w:szCs w:val="22"/>
        </w:rPr>
        <w:t xml:space="preserve"> If the witness himself is incapacitated from acting as eyes and ears of justice, the trial gets putrefied and paralyzed, and it no longer can constitute a fair trial. The incapacitation may be due to several factors like the witness being not in a position for reasons beyond control to speak the truth in the Court or due to negligence or ignorance or some corrupt collusion. Time has become ripe to act on account of numerous experiences faced by Courts on account of frequent turning of witnesses as hostile, either due to threats, coercion, lures and monetary considerations at the instance of those in power, their henchmen and hirelings, political clouts and patronage and innumerable other corrupt practices ingenuously adopted to smoother and stifle truth and realities coming out to surface rendering truth and justice, to become ultimate casualties. Broader public and societal interests require that the victims of the crime who are not ordinarily parties to prosecution and the interests of State represented by their prosecuting agencies do not suffer even in slow process but irreversibly and irretrievably, which if allowed would undermine and destroy public confidence in the administration of justice, which may ultimately pave way for anarchy, oppression and injustice resulting in complete breakdown and collapse of the edifice of rule of law, enshrined and jealously guarded and protected by the </w:t>
      </w:r>
      <w:r w:rsidRPr="00DD22D9">
        <w:rPr>
          <w:sz w:val="22"/>
          <w:szCs w:val="22"/>
        </w:rPr>
        <w:lastRenderedPageBreak/>
        <w:t xml:space="preserve">Constitution. There comes the need for protecting the witness. Time has come when serious and undiluted thoughts are to be bestowed for protecting witnesses so that ultimate truth is presented before the Court and justice triumphs and the trial is not reduced to mockery. The State has a definite role to play in protecting the witnesses, to start with at least in sensitive cases involving those in power, who has political patronage and could wield muscle and money power, to avert trial getting tainted and derailed and truth becoming a casualty. As a protector of its citizens it has to ensure that during a trial in Court the witness could safely depose truth without any fear of being haunted by those against whom he has deposed. Some legislative enactments like the Terrorist and Disruptive Activities (Prevention) Act, 1987 (in short the 'TADA Act') have taken note of the reluctance shown by witnesses to depose against dangerous criminals-terrorists. In a milder form also the reluctance and the hesitation of witnesses to depose against people with muscle power, money power or political power has become the order of the day. If ultimately truth is to be arrived at, the eyes and ears of justice have to be protected so that the interests of justice do not get incapacitated in the sense of making the proceedings before Courts mere mock trials as are usually seen in movies. </w:t>
      </w:r>
    </w:p>
    <w:p w:rsidR="00DD22D9" w:rsidRPr="00DD22D9" w:rsidRDefault="00DD22D9" w:rsidP="00DD22D9">
      <w:pPr>
        <w:pStyle w:val="Quotations"/>
        <w:spacing w:after="0"/>
        <w:ind w:left="0" w:right="-327"/>
        <w:jc w:val="both"/>
        <w:rPr>
          <w:sz w:val="22"/>
          <w:szCs w:val="22"/>
        </w:rPr>
      </w:pPr>
      <w:bookmarkStart w:id="1" w:name="blockquote_2"/>
      <w:bookmarkEnd w:id="1"/>
      <w:r w:rsidRPr="00DD22D9">
        <w:rPr>
          <w:sz w:val="22"/>
          <w:szCs w:val="22"/>
        </w:rPr>
        <w:t xml:space="preserve">15. Legislative measures to emphasize prohibition against tampering with witness, victim or informant have become the imminent and inevitable need of the day. Conducts which illegitimately affect the presentation of evidence in proceedings before the Courts have to be seriously and sternly dealt with. There should not be any undue anxiety to only protect the interest of the accused. That would be unfair as noted above to the needs of the society. On the contrary, the efforts should be to ensure fair trial where the accused and the prosecution both get a fair deal. Public interest in the proper administration of justice must be given as much importance if not more, as the interests of the individual accused. In this courts have a vital role to play.” </w:t>
      </w:r>
    </w:p>
    <w:p w:rsidR="00DD22D9" w:rsidRPr="00DD22D9" w:rsidRDefault="00DD22D9" w:rsidP="00DD22D9">
      <w:pPr>
        <w:pStyle w:val="Quotations"/>
        <w:spacing w:after="0"/>
        <w:ind w:left="0" w:right="-327"/>
        <w:jc w:val="both"/>
        <w:rPr>
          <w:sz w:val="22"/>
          <w:szCs w:val="22"/>
        </w:rPr>
      </w:pPr>
    </w:p>
    <w:p w:rsidR="00DD22D9" w:rsidRPr="00DD22D9" w:rsidRDefault="00DD22D9" w:rsidP="00DD22D9">
      <w:pPr>
        <w:numPr>
          <w:ilvl w:val="0"/>
          <w:numId w:val="1"/>
        </w:numPr>
        <w:ind w:left="0" w:right="-327" w:firstLine="0"/>
        <w:jc w:val="both"/>
        <w:rPr>
          <w:sz w:val="22"/>
          <w:szCs w:val="22"/>
        </w:rPr>
      </w:pPr>
      <w:r w:rsidRPr="00DD22D9">
        <w:rPr>
          <w:b/>
          <w:bCs/>
          <w:i/>
          <w:iCs/>
          <w:sz w:val="22"/>
          <w:szCs w:val="22"/>
        </w:rPr>
        <w:t>WHAT ARE THE GUIDING PRINCIPLES FOR THE COURTS IN APPRECIATING THE EVIDENCE OF SINGLE EYE-</w:t>
      </w:r>
      <w:proofErr w:type="gramStart"/>
      <w:r w:rsidRPr="00DD22D9">
        <w:rPr>
          <w:b/>
          <w:bCs/>
          <w:i/>
          <w:iCs/>
          <w:sz w:val="22"/>
          <w:szCs w:val="22"/>
        </w:rPr>
        <w:t>WITNESS.</w:t>
      </w:r>
      <w:proofErr w:type="gramEnd"/>
      <w:r w:rsidRPr="00DD22D9">
        <w:rPr>
          <w:b/>
          <w:bCs/>
          <w:i/>
          <w:iCs/>
          <w:sz w:val="22"/>
          <w:szCs w:val="22"/>
        </w:rPr>
        <w:t xml:space="preserve"> IS IT NECESSARY THAT THE TESTIMONY OF SINGLE EYEWITNESS REQUIRES CORROBORATION</w:t>
      </w:r>
    </w:p>
    <w:p w:rsidR="00DD22D9" w:rsidRPr="00DD22D9" w:rsidRDefault="00DD22D9" w:rsidP="00DD22D9">
      <w:pPr>
        <w:ind w:right="-327"/>
        <w:jc w:val="both"/>
        <w:rPr>
          <w:sz w:val="22"/>
          <w:szCs w:val="22"/>
        </w:rPr>
      </w:pPr>
      <w:r w:rsidRPr="00DD22D9">
        <w:rPr>
          <w:sz w:val="22"/>
          <w:szCs w:val="22"/>
        </w:rPr>
        <w:tab/>
        <w:t xml:space="preserve"> The Hon’ble Supreme Court of India in </w:t>
      </w:r>
      <w:proofErr w:type="spellStart"/>
      <w:r w:rsidRPr="00DD22D9">
        <w:rPr>
          <w:b/>
          <w:bCs/>
          <w:i/>
          <w:iCs/>
          <w:sz w:val="22"/>
          <w:szCs w:val="22"/>
        </w:rPr>
        <w:t>Vadivelu</w:t>
      </w:r>
      <w:proofErr w:type="spellEnd"/>
      <w:r w:rsidRPr="00DD22D9">
        <w:rPr>
          <w:b/>
          <w:bCs/>
          <w:i/>
          <w:iCs/>
          <w:sz w:val="22"/>
          <w:szCs w:val="22"/>
        </w:rPr>
        <w:t xml:space="preserve"> </w:t>
      </w:r>
      <w:proofErr w:type="spellStart"/>
      <w:proofErr w:type="gramStart"/>
      <w:r w:rsidRPr="00DD22D9">
        <w:rPr>
          <w:b/>
          <w:bCs/>
          <w:i/>
          <w:iCs/>
          <w:sz w:val="22"/>
          <w:szCs w:val="22"/>
        </w:rPr>
        <w:t>Thevar</w:t>
      </w:r>
      <w:proofErr w:type="spellEnd"/>
      <w:r w:rsidRPr="00DD22D9">
        <w:rPr>
          <w:b/>
          <w:bCs/>
          <w:i/>
          <w:iCs/>
          <w:sz w:val="22"/>
          <w:szCs w:val="22"/>
        </w:rPr>
        <w:t xml:space="preserve">  V</w:t>
      </w:r>
      <w:proofErr w:type="gramEnd"/>
      <w:r w:rsidRPr="00DD22D9">
        <w:rPr>
          <w:b/>
          <w:bCs/>
          <w:i/>
          <w:iCs/>
          <w:sz w:val="22"/>
          <w:szCs w:val="22"/>
        </w:rPr>
        <w:t xml:space="preserve">.    The State of Madras, AIR 1957 SC </w:t>
      </w:r>
      <w:proofErr w:type="gramStart"/>
      <w:r w:rsidRPr="00DD22D9">
        <w:rPr>
          <w:b/>
          <w:bCs/>
          <w:i/>
          <w:iCs/>
          <w:sz w:val="22"/>
          <w:szCs w:val="22"/>
        </w:rPr>
        <w:t>614</w:t>
      </w:r>
      <w:r w:rsidRPr="00DD22D9">
        <w:rPr>
          <w:sz w:val="22"/>
          <w:szCs w:val="22"/>
        </w:rPr>
        <w:t xml:space="preserve">  held</w:t>
      </w:r>
      <w:proofErr w:type="gramEnd"/>
      <w:r w:rsidRPr="00DD22D9">
        <w:rPr>
          <w:sz w:val="22"/>
          <w:szCs w:val="22"/>
        </w:rPr>
        <w:t xml:space="preserve"> that the following propositions are firmly established </w:t>
      </w:r>
      <w:bookmarkStart w:id="2" w:name="p_17"/>
      <w:bookmarkEnd w:id="2"/>
      <w:r w:rsidRPr="00DD22D9">
        <w:rPr>
          <w:sz w:val="22"/>
          <w:szCs w:val="22"/>
        </w:rPr>
        <w:t xml:space="preserve">(1) As a general rule, a court can and may act on the testimony of a single witness though uncorroborated. One credible witness outweighs the testimony of a number of other witnesses of indifferent character. (2) Unless corroboration is insisted upon by statute, courts should not insist on corroboration except in cases where the nature of the testimony of the single witness itself requires as a rule of prudence, that corroboration should be insisted upon, for example in the case of a child witness, or of a witness whose evidence is that of an accomplice or of an analogous character. </w:t>
      </w:r>
      <w:bookmarkStart w:id="3" w:name="p_18"/>
      <w:bookmarkEnd w:id="3"/>
      <w:r w:rsidRPr="00DD22D9">
        <w:rPr>
          <w:sz w:val="22"/>
          <w:szCs w:val="22"/>
        </w:rPr>
        <w:t xml:space="preserve">(3) Whether corroboration of the testimony of a single witness is or is not necessary, must depend upon facts and circumstances of each case and no general rule can be laid down in a matter like this and much depends upon the judicial discretion of the Judge before whom the case comes. Section 134 </w:t>
      </w:r>
      <w:bookmarkStart w:id="4" w:name="a_16"/>
      <w:bookmarkEnd w:id="4"/>
      <w:r w:rsidRPr="00DD22D9">
        <w:rPr>
          <w:sz w:val="22"/>
          <w:szCs w:val="22"/>
        </w:rPr>
        <w:t xml:space="preserve">of the Indian Evidence Act has categorically laid it down that </w:t>
      </w:r>
      <w:r w:rsidRPr="00DD22D9">
        <w:rPr>
          <w:i/>
          <w:iCs/>
          <w:sz w:val="22"/>
          <w:szCs w:val="22"/>
        </w:rPr>
        <w:t>“no particular number of witnesses shall in any case be required for the proof of any fact.”</w:t>
      </w:r>
      <w:r w:rsidRPr="00DD22D9">
        <w:rPr>
          <w:sz w:val="22"/>
          <w:szCs w:val="22"/>
        </w:rPr>
        <w:t xml:space="preserve">  The legislature determined, as long ago as in 1872, presumably after due consideration of the pros and cons, that it shall not be necessary for proof or disproof of a fact, to call any particular number of witnesses. The section enshrines the </w:t>
      </w:r>
      <w:proofErr w:type="spellStart"/>
      <w:r w:rsidRPr="00DD22D9">
        <w:rPr>
          <w:sz w:val="22"/>
          <w:szCs w:val="22"/>
        </w:rPr>
        <w:t>well recognized</w:t>
      </w:r>
      <w:proofErr w:type="spellEnd"/>
      <w:r w:rsidRPr="00DD22D9">
        <w:rPr>
          <w:sz w:val="22"/>
          <w:szCs w:val="22"/>
        </w:rPr>
        <w:t xml:space="preserve"> maxim </w:t>
      </w:r>
      <w:proofErr w:type="gramStart"/>
      <w:r w:rsidRPr="00DD22D9">
        <w:rPr>
          <w:sz w:val="22"/>
          <w:szCs w:val="22"/>
        </w:rPr>
        <w:t xml:space="preserve">that  </w:t>
      </w:r>
      <w:r w:rsidRPr="00DD22D9">
        <w:rPr>
          <w:i/>
          <w:iCs/>
          <w:sz w:val="22"/>
          <w:szCs w:val="22"/>
        </w:rPr>
        <w:t>“</w:t>
      </w:r>
      <w:proofErr w:type="gramEnd"/>
      <w:r w:rsidRPr="00DD22D9">
        <w:rPr>
          <w:i/>
          <w:iCs/>
          <w:sz w:val="22"/>
          <w:szCs w:val="22"/>
        </w:rPr>
        <w:t>Evidence has to be weighed and not counted”.</w:t>
      </w:r>
      <w:r w:rsidRPr="00DD22D9">
        <w:rPr>
          <w:sz w:val="22"/>
          <w:szCs w:val="22"/>
        </w:rPr>
        <w:t xml:space="preserve"> Our Legislature has given statutory recognition to the fact that administration of justice may be hampered if a particular number of witnesses were to be insisted upon. If the Legislature were to insist upon plurality of witnesses, cases where the testimony of a single witness only could be available in proof of the </w:t>
      </w:r>
      <w:proofErr w:type="gramStart"/>
      <w:r w:rsidRPr="00DD22D9">
        <w:rPr>
          <w:sz w:val="22"/>
          <w:szCs w:val="22"/>
        </w:rPr>
        <w:t>crime,</w:t>
      </w:r>
      <w:proofErr w:type="gramEnd"/>
      <w:r w:rsidRPr="00DD22D9">
        <w:rPr>
          <w:sz w:val="22"/>
          <w:szCs w:val="22"/>
        </w:rPr>
        <w:t xml:space="preserve"> would go unpunished. It is here that the discretion of the presiding judge comes into play. The matter thus must depend upon the circumstances of each case and the quality of the evidence of the single witness whose testimony has to be either accepted or rejected. If such a testimony is found by the court to be entirely reliable, there is no legal </w:t>
      </w:r>
      <w:r w:rsidRPr="00DD22D9">
        <w:rPr>
          <w:sz w:val="22"/>
          <w:szCs w:val="22"/>
        </w:rPr>
        <w:lastRenderedPageBreak/>
        <w:t>impediment to the conviction of the accused person on such proof. Even as the guilt of an accused person may be proved by the testimony of a single witness, the innocence of an accused person may be established on the testimony of a single witness, even though a considerable number of witnesses may be forthcoming to testify to the truth of the case for the prosecution. It is a sound and well- established rule of law that the court is concerned with the quality and not with the quantity of the evidence necessary for, proving or disproving a fact.</w:t>
      </w:r>
      <w:bookmarkStart w:id="5" w:name="p_181"/>
      <w:bookmarkEnd w:id="5"/>
      <w:r w:rsidRPr="00DD22D9">
        <w:rPr>
          <w:sz w:val="22"/>
          <w:szCs w:val="22"/>
        </w:rPr>
        <w:t xml:space="preserve"> Generally speaking, oral testimony in this context may be classified into three categories, namely: </w:t>
      </w:r>
    </w:p>
    <w:p w:rsidR="00DD22D9" w:rsidRPr="00DD22D9" w:rsidRDefault="00DD22D9" w:rsidP="00DD22D9">
      <w:pPr>
        <w:pStyle w:val="BodyText"/>
        <w:spacing w:after="0" w:line="240" w:lineRule="auto"/>
        <w:jc w:val="both"/>
        <w:rPr>
          <w:sz w:val="22"/>
          <w:szCs w:val="22"/>
        </w:rPr>
      </w:pPr>
      <w:bookmarkStart w:id="6" w:name="p_19"/>
      <w:bookmarkEnd w:id="6"/>
      <w:r w:rsidRPr="00DD22D9">
        <w:rPr>
          <w:sz w:val="22"/>
          <w:szCs w:val="22"/>
        </w:rPr>
        <w:t xml:space="preserve">(1) Wholly reliable. </w:t>
      </w:r>
    </w:p>
    <w:p w:rsidR="00DD22D9" w:rsidRPr="00DD22D9" w:rsidRDefault="00DD22D9" w:rsidP="00DD22D9">
      <w:pPr>
        <w:pStyle w:val="BodyText"/>
        <w:spacing w:after="0" w:line="240" w:lineRule="auto"/>
        <w:jc w:val="both"/>
        <w:rPr>
          <w:sz w:val="22"/>
          <w:szCs w:val="22"/>
        </w:rPr>
      </w:pPr>
      <w:bookmarkStart w:id="7" w:name="p_20"/>
      <w:bookmarkEnd w:id="7"/>
      <w:r w:rsidRPr="00DD22D9">
        <w:rPr>
          <w:sz w:val="22"/>
          <w:szCs w:val="22"/>
        </w:rPr>
        <w:t xml:space="preserve">(2) Wholly unreliable. </w:t>
      </w:r>
    </w:p>
    <w:p w:rsidR="00DD22D9" w:rsidRPr="00DD22D9" w:rsidRDefault="00DD22D9" w:rsidP="00DD22D9">
      <w:pPr>
        <w:pStyle w:val="BodyText"/>
        <w:spacing w:after="0" w:line="240" w:lineRule="auto"/>
        <w:jc w:val="both"/>
        <w:rPr>
          <w:sz w:val="22"/>
          <w:szCs w:val="22"/>
        </w:rPr>
      </w:pPr>
      <w:bookmarkStart w:id="8" w:name="p_21"/>
      <w:bookmarkEnd w:id="8"/>
      <w:r w:rsidRPr="00DD22D9">
        <w:rPr>
          <w:sz w:val="22"/>
          <w:szCs w:val="22"/>
        </w:rPr>
        <w:t>(3) Neither wholly reliable nor wholly unreliable.</w:t>
      </w:r>
    </w:p>
    <w:p w:rsidR="00DD22D9" w:rsidRPr="00DD22D9" w:rsidRDefault="00DD22D9" w:rsidP="00DD22D9">
      <w:pPr>
        <w:pStyle w:val="BodyText"/>
        <w:spacing w:after="0" w:line="240" w:lineRule="auto"/>
        <w:jc w:val="both"/>
        <w:rPr>
          <w:sz w:val="22"/>
          <w:szCs w:val="22"/>
        </w:rPr>
      </w:pPr>
      <w:r w:rsidRPr="00DD22D9">
        <w:rPr>
          <w:sz w:val="22"/>
          <w:szCs w:val="22"/>
        </w:rPr>
        <w:t xml:space="preserve">In the first category of proof, the court should have no difficulty in coming to its conclusion either way-it may convict or may acquit on the testimony of a single witness, if it is found to be above reproach or suspicion of interestedness, incompetence or subornation. In the second category, the </w:t>
      </w:r>
      <w:proofErr w:type="gramStart"/>
      <w:r w:rsidRPr="00DD22D9">
        <w:rPr>
          <w:sz w:val="22"/>
          <w:szCs w:val="22"/>
        </w:rPr>
        <w:t>court,</w:t>
      </w:r>
      <w:proofErr w:type="gramEnd"/>
      <w:r w:rsidRPr="00DD22D9">
        <w:rPr>
          <w:sz w:val="22"/>
          <w:szCs w:val="22"/>
        </w:rPr>
        <w:t xml:space="preserve"> equally has no difficulty in coming to its conclusion. It is in the third category of </w:t>
      </w:r>
      <w:proofErr w:type="gramStart"/>
      <w:r w:rsidRPr="00DD22D9">
        <w:rPr>
          <w:sz w:val="22"/>
          <w:szCs w:val="22"/>
        </w:rPr>
        <w:t>cases, that</w:t>
      </w:r>
      <w:proofErr w:type="gramEnd"/>
      <w:r w:rsidRPr="00DD22D9">
        <w:rPr>
          <w:sz w:val="22"/>
          <w:szCs w:val="22"/>
        </w:rPr>
        <w:t xml:space="preserve"> the court has to be circumspect and has to look for corroboration in material particulars by reliable testimony, direct or circumstantial. There is another danger in insisting on plurality of witnesses. Irrespective of the quality of the oral evidence of a single witness, if courts were to insist on plurality of witnesses in proof of any fact, they will be indirectly encouraging subornation of witnesses. Situations may arise and do arise where only a single person is available to give evidence in support of a disputed fact. The court naturally has to weigh carefully such a testimony and if it is satisfied that the evidence is reliable and free from all taints which tend to render oral testimony open to suspicion, it becomes its duty to act upon such testimony.</w:t>
      </w:r>
    </w:p>
    <w:p w:rsidR="00DD22D9" w:rsidRPr="00DD22D9" w:rsidRDefault="00DD22D9" w:rsidP="00DD22D9">
      <w:pPr>
        <w:pStyle w:val="BodyText"/>
        <w:spacing w:after="0" w:line="240" w:lineRule="auto"/>
        <w:jc w:val="both"/>
        <w:rPr>
          <w:sz w:val="22"/>
          <w:szCs w:val="22"/>
        </w:rPr>
      </w:pPr>
      <w:r w:rsidRPr="00DD22D9">
        <w:rPr>
          <w:sz w:val="22"/>
          <w:szCs w:val="22"/>
        </w:rPr>
        <w:tab/>
        <w:t xml:space="preserve">In </w:t>
      </w:r>
      <w:r w:rsidRPr="00DD22D9">
        <w:rPr>
          <w:b/>
          <w:bCs/>
          <w:i/>
          <w:iCs/>
          <w:sz w:val="22"/>
          <w:szCs w:val="22"/>
        </w:rPr>
        <w:t xml:space="preserve">Shivaji </w:t>
      </w:r>
      <w:proofErr w:type="spellStart"/>
      <w:r w:rsidRPr="00DD22D9">
        <w:rPr>
          <w:b/>
          <w:bCs/>
          <w:i/>
          <w:iCs/>
          <w:sz w:val="22"/>
          <w:szCs w:val="22"/>
        </w:rPr>
        <w:t>Sahebrao</w:t>
      </w:r>
      <w:proofErr w:type="spellEnd"/>
      <w:r w:rsidRPr="00DD22D9">
        <w:rPr>
          <w:b/>
          <w:bCs/>
          <w:i/>
          <w:iCs/>
          <w:sz w:val="22"/>
          <w:szCs w:val="22"/>
        </w:rPr>
        <w:t xml:space="preserve"> </w:t>
      </w:r>
      <w:proofErr w:type="spellStart"/>
      <w:r w:rsidRPr="00DD22D9">
        <w:rPr>
          <w:b/>
          <w:bCs/>
          <w:i/>
          <w:iCs/>
          <w:sz w:val="22"/>
          <w:szCs w:val="22"/>
        </w:rPr>
        <w:t>Bobade</w:t>
      </w:r>
      <w:proofErr w:type="spellEnd"/>
      <w:r w:rsidRPr="00DD22D9">
        <w:rPr>
          <w:b/>
          <w:bCs/>
          <w:i/>
          <w:iCs/>
          <w:sz w:val="22"/>
          <w:szCs w:val="22"/>
        </w:rPr>
        <w:t xml:space="preserve"> &amp; Anr V. State of Maharashtra., (1973) 2 </w:t>
      </w:r>
      <w:proofErr w:type="spellStart"/>
      <w:r w:rsidRPr="00DD22D9">
        <w:rPr>
          <w:b/>
          <w:bCs/>
          <w:i/>
          <w:iCs/>
          <w:sz w:val="22"/>
          <w:szCs w:val="22"/>
        </w:rPr>
        <w:t>SCC</w:t>
      </w:r>
      <w:proofErr w:type="spellEnd"/>
      <w:r w:rsidRPr="00DD22D9">
        <w:rPr>
          <w:b/>
          <w:bCs/>
          <w:i/>
          <w:iCs/>
          <w:sz w:val="22"/>
          <w:szCs w:val="22"/>
        </w:rPr>
        <w:t xml:space="preserve"> 793,</w:t>
      </w:r>
      <w:r w:rsidRPr="00DD22D9">
        <w:rPr>
          <w:sz w:val="22"/>
          <w:szCs w:val="22"/>
        </w:rPr>
        <w:t xml:space="preserve"> the Court held that even where a case hangs on the evidence of a single eye witness it may be enough to sustain the conviction given sterling testimony of a competent, honest man although as a rule of prudence courts call for corroboration. “It is a platitude to say that witnesses have to be weighed and not counted since quality matters more than quantity in human affairs”.</w:t>
      </w:r>
    </w:p>
    <w:p w:rsidR="00DD22D9" w:rsidRPr="00DD22D9" w:rsidRDefault="00DD22D9" w:rsidP="00DD22D9">
      <w:pPr>
        <w:pStyle w:val="BodyText"/>
        <w:spacing w:after="0" w:line="240" w:lineRule="auto"/>
        <w:jc w:val="both"/>
        <w:rPr>
          <w:sz w:val="22"/>
          <w:szCs w:val="22"/>
        </w:rPr>
      </w:pPr>
      <w:r w:rsidRPr="00DD22D9">
        <w:rPr>
          <w:sz w:val="22"/>
          <w:szCs w:val="22"/>
        </w:rPr>
        <w:tab/>
      </w:r>
      <w:proofErr w:type="gramStart"/>
      <w:r w:rsidRPr="00DD22D9">
        <w:rPr>
          <w:sz w:val="22"/>
          <w:szCs w:val="22"/>
        </w:rPr>
        <w:t xml:space="preserve">In </w:t>
      </w:r>
      <w:r w:rsidRPr="00DD22D9">
        <w:rPr>
          <w:b/>
          <w:bCs/>
          <w:i/>
          <w:iCs/>
          <w:sz w:val="22"/>
          <w:szCs w:val="22"/>
        </w:rPr>
        <w:t xml:space="preserve">Anil </w:t>
      </w:r>
      <w:proofErr w:type="spellStart"/>
      <w:r w:rsidRPr="00DD22D9">
        <w:rPr>
          <w:b/>
          <w:bCs/>
          <w:i/>
          <w:iCs/>
          <w:sz w:val="22"/>
          <w:szCs w:val="22"/>
        </w:rPr>
        <w:t>Phukan</w:t>
      </w:r>
      <w:proofErr w:type="spellEnd"/>
      <w:r w:rsidRPr="00DD22D9">
        <w:rPr>
          <w:b/>
          <w:bCs/>
          <w:i/>
          <w:iCs/>
          <w:sz w:val="22"/>
          <w:szCs w:val="22"/>
        </w:rPr>
        <w:t xml:space="preserve"> V.</w:t>
      </w:r>
      <w:proofErr w:type="gramEnd"/>
      <w:r w:rsidRPr="00DD22D9">
        <w:rPr>
          <w:b/>
          <w:bCs/>
          <w:i/>
          <w:iCs/>
          <w:sz w:val="22"/>
          <w:szCs w:val="22"/>
        </w:rPr>
        <w:t xml:space="preserve">  State of Assam., (1993) 3 </w:t>
      </w:r>
      <w:proofErr w:type="spellStart"/>
      <w:r w:rsidRPr="00DD22D9">
        <w:rPr>
          <w:b/>
          <w:bCs/>
          <w:i/>
          <w:iCs/>
          <w:sz w:val="22"/>
          <w:szCs w:val="22"/>
        </w:rPr>
        <w:t>SCC</w:t>
      </w:r>
      <w:proofErr w:type="spellEnd"/>
      <w:r w:rsidRPr="00DD22D9">
        <w:rPr>
          <w:b/>
          <w:bCs/>
          <w:i/>
          <w:iCs/>
          <w:sz w:val="22"/>
          <w:szCs w:val="22"/>
        </w:rPr>
        <w:t xml:space="preserve"> 282 ,</w:t>
      </w:r>
      <w:r w:rsidRPr="00DD22D9">
        <w:rPr>
          <w:sz w:val="22"/>
          <w:szCs w:val="22"/>
        </w:rPr>
        <w:t xml:space="preserve"> the Court observed; “Indeed, conviction can be based on the testimony of a single eye witness and there is no rule of law or evidence which says to the contrary provided the sole witness passes the test of reliability. So long as the single eye-witness is a wholly reliable witness the courts have no difficulty in basing conviction on his testimony alone. However, where the single eye witness is not found to be a wholly reliable witness, in the sense that there are some circumstances which may show that he could have an interest in the prosecution, then the courts generally insist upon some independent corroboration of his testimony, in material particulars, before recording conviction. It is only when the courts find that the single eye witness is a wholly unreliable witness that his testimony is discarded in </w:t>
      </w:r>
      <w:proofErr w:type="spellStart"/>
      <w:r w:rsidRPr="00DD22D9">
        <w:rPr>
          <w:sz w:val="22"/>
          <w:szCs w:val="22"/>
        </w:rPr>
        <w:t>toto</w:t>
      </w:r>
      <w:proofErr w:type="spellEnd"/>
      <w:r w:rsidRPr="00DD22D9">
        <w:rPr>
          <w:sz w:val="22"/>
          <w:szCs w:val="22"/>
        </w:rPr>
        <w:t xml:space="preserve"> and no amount of corroboration can cure that defect.”</w:t>
      </w:r>
    </w:p>
    <w:p w:rsidR="00DD22D9" w:rsidRPr="00DD22D9" w:rsidRDefault="00DD22D9" w:rsidP="00DD22D9">
      <w:pPr>
        <w:pStyle w:val="BodyText"/>
        <w:spacing w:after="0" w:line="240" w:lineRule="auto"/>
        <w:jc w:val="both"/>
        <w:rPr>
          <w:sz w:val="22"/>
          <w:szCs w:val="22"/>
        </w:rPr>
      </w:pPr>
      <w:r w:rsidRPr="00DD22D9">
        <w:rPr>
          <w:sz w:val="22"/>
          <w:szCs w:val="22"/>
        </w:rPr>
        <w:tab/>
        <w:t xml:space="preserve">In </w:t>
      </w:r>
      <w:proofErr w:type="spellStart"/>
      <w:r w:rsidRPr="00DD22D9">
        <w:rPr>
          <w:b/>
          <w:bCs/>
          <w:i/>
          <w:iCs/>
          <w:sz w:val="22"/>
          <w:szCs w:val="22"/>
        </w:rPr>
        <w:t>Jagdish</w:t>
      </w:r>
      <w:proofErr w:type="spellEnd"/>
      <w:r w:rsidRPr="00DD22D9">
        <w:rPr>
          <w:b/>
          <w:bCs/>
          <w:i/>
          <w:iCs/>
          <w:sz w:val="22"/>
          <w:szCs w:val="22"/>
        </w:rPr>
        <w:t xml:space="preserve"> Prasad and Others V. State of Madhya Pradesh</w:t>
      </w:r>
      <w:proofErr w:type="gramStart"/>
      <w:r w:rsidRPr="00DD22D9">
        <w:rPr>
          <w:b/>
          <w:bCs/>
          <w:i/>
          <w:iCs/>
          <w:sz w:val="22"/>
          <w:szCs w:val="22"/>
        </w:rPr>
        <w:t>,  AIR</w:t>
      </w:r>
      <w:proofErr w:type="gramEnd"/>
      <w:r w:rsidRPr="00DD22D9">
        <w:rPr>
          <w:b/>
          <w:bCs/>
          <w:i/>
          <w:iCs/>
          <w:sz w:val="22"/>
          <w:szCs w:val="22"/>
        </w:rPr>
        <w:t xml:space="preserve"> 1994 SC 1251,</w:t>
      </w:r>
      <w:r w:rsidRPr="00DD22D9">
        <w:rPr>
          <w:sz w:val="22"/>
          <w:szCs w:val="22"/>
        </w:rPr>
        <w:t xml:space="preserve">  the Court held that as a general rule the court can and may act on the testimony of a single witness provided he is wholly reliable. There is no legal impediment in convicting a person on the sole testimony of a single witness. That is the logic of Section 134 </w:t>
      </w:r>
      <w:bookmarkStart w:id="9" w:name="a_11"/>
      <w:bookmarkEnd w:id="9"/>
      <w:r w:rsidRPr="00DD22D9">
        <w:rPr>
          <w:sz w:val="22"/>
          <w:szCs w:val="22"/>
        </w:rPr>
        <w:t>of the Indian Evidence Act, 1872.  But, if there are doubts about the testimony the courts will insist on corroboration. It is for the court to act upon the testimony of witnesses. It is not the number, the quantity, but the quality that is material. The time-</w:t>
      </w:r>
      <w:proofErr w:type="spellStart"/>
      <w:r w:rsidRPr="00DD22D9">
        <w:rPr>
          <w:sz w:val="22"/>
          <w:szCs w:val="22"/>
        </w:rPr>
        <w:t>honoured</w:t>
      </w:r>
      <w:proofErr w:type="spellEnd"/>
      <w:r w:rsidRPr="00DD22D9">
        <w:rPr>
          <w:sz w:val="22"/>
          <w:szCs w:val="22"/>
        </w:rPr>
        <w:t xml:space="preserve"> principle is that evidence has to be weighed and not counted. On this principle stands the edifice of </w:t>
      </w:r>
      <w:bookmarkStart w:id="10" w:name="a_13"/>
      <w:bookmarkEnd w:id="10"/>
      <w:r w:rsidRPr="00DD22D9">
        <w:rPr>
          <w:sz w:val="22"/>
          <w:szCs w:val="22"/>
        </w:rPr>
        <w:t>Section 134 of the Evidence Act. The test is whether the evidence has a ring of truth, is cogent, credible and trustworthy, or otherwise.</w:t>
      </w:r>
    </w:p>
    <w:p w:rsidR="00DD22D9" w:rsidRPr="00DD22D9" w:rsidRDefault="00DD22D9" w:rsidP="00DD22D9">
      <w:pPr>
        <w:pStyle w:val="BodyText"/>
        <w:spacing w:after="0" w:line="240" w:lineRule="auto"/>
        <w:jc w:val="both"/>
        <w:rPr>
          <w:sz w:val="22"/>
          <w:szCs w:val="22"/>
        </w:rPr>
      </w:pPr>
      <w:r w:rsidRPr="00DD22D9">
        <w:rPr>
          <w:sz w:val="22"/>
          <w:szCs w:val="22"/>
        </w:rPr>
        <w:lastRenderedPageBreak/>
        <w:tab/>
        <w:t xml:space="preserve">In </w:t>
      </w:r>
      <w:proofErr w:type="spellStart"/>
      <w:r w:rsidRPr="00DD22D9">
        <w:rPr>
          <w:b/>
          <w:bCs/>
          <w:i/>
          <w:iCs/>
          <w:sz w:val="22"/>
          <w:szCs w:val="22"/>
        </w:rPr>
        <w:t>Kartik</w:t>
      </w:r>
      <w:proofErr w:type="spellEnd"/>
      <w:r w:rsidRPr="00DD22D9">
        <w:rPr>
          <w:b/>
          <w:bCs/>
          <w:i/>
          <w:iCs/>
          <w:sz w:val="22"/>
          <w:szCs w:val="22"/>
        </w:rPr>
        <w:t xml:space="preserve"> </w:t>
      </w:r>
      <w:proofErr w:type="spellStart"/>
      <w:r w:rsidRPr="00DD22D9">
        <w:rPr>
          <w:b/>
          <w:bCs/>
          <w:i/>
          <w:iCs/>
          <w:sz w:val="22"/>
          <w:szCs w:val="22"/>
        </w:rPr>
        <w:t>Malhar</w:t>
      </w:r>
      <w:proofErr w:type="spellEnd"/>
      <w:r w:rsidRPr="00DD22D9">
        <w:rPr>
          <w:b/>
          <w:bCs/>
          <w:i/>
          <w:iCs/>
          <w:sz w:val="22"/>
          <w:szCs w:val="22"/>
        </w:rPr>
        <w:t xml:space="preserve"> V. State of Bihar., (1996) 1 </w:t>
      </w:r>
      <w:proofErr w:type="spellStart"/>
      <w:r w:rsidRPr="00DD22D9">
        <w:rPr>
          <w:b/>
          <w:bCs/>
          <w:i/>
          <w:iCs/>
          <w:sz w:val="22"/>
          <w:szCs w:val="22"/>
        </w:rPr>
        <w:t>SCC</w:t>
      </w:r>
      <w:proofErr w:type="spellEnd"/>
      <w:r w:rsidRPr="00DD22D9">
        <w:rPr>
          <w:b/>
          <w:bCs/>
          <w:i/>
          <w:iCs/>
          <w:sz w:val="22"/>
          <w:szCs w:val="22"/>
        </w:rPr>
        <w:t xml:space="preserve"> 614,</w:t>
      </w:r>
      <w:r w:rsidRPr="00DD22D9">
        <w:rPr>
          <w:sz w:val="22"/>
          <w:szCs w:val="22"/>
        </w:rPr>
        <w:t xml:space="preserve"> referring to several cases, the Court observed that “On a conspectus of these decisions, it clearly comes out that there has been no departure from the principles laid down in </w:t>
      </w:r>
      <w:proofErr w:type="spellStart"/>
      <w:r w:rsidRPr="00DD22D9">
        <w:rPr>
          <w:sz w:val="22"/>
          <w:szCs w:val="22"/>
        </w:rPr>
        <w:t>Vadivelu</w:t>
      </w:r>
      <w:proofErr w:type="spellEnd"/>
      <w:r w:rsidRPr="00DD22D9">
        <w:rPr>
          <w:sz w:val="22"/>
          <w:szCs w:val="22"/>
        </w:rPr>
        <w:t xml:space="preserve"> </w:t>
      </w:r>
      <w:proofErr w:type="spellStart"/>
      <w:r w:rsidRPr="00DD22D9">
        <w:rPr>
          <w:sz w:val="22"/>
          <w:szCs w:val="22"/>
        </w:rPr>
        <w:t>Thevar</w:t>
      </w:r>
      <w:proofErr w:type="spellEnd"/>
      <w:r w:rsidRPr="00DD22D9">
        <w:rPr>
          <w:sz w:val="22"/>
          <w:szCs w:val="22"/>
        </w:rPr>
        <w:t xml:space="preserve"> case and, therefore, conviction can be recorded on the basis of the statement of a single eye witness provided his credibility is not shaken by any adverse circumstance appearing on the record against him and the court, at the same time, is convinced that he is a truthful witness. The court will not then insist on corroboration by any other eye witness particularly as the incident might have occurred at a time or place when there was no possibility of any other eye witness being present. Indeed, the courts insist on the quality, and, not on the quantity of evidence.”</w:t>
      </w:r>
    </w:p>
    <w:p w:rsidR="00DD22D9" w:rsidRPr="00DD22D9" w:rsidRDefault="00DD22D9" w:rsidP="00DD22D9">
      <w:pPr>
        <w:pStyle w:val="BodyText"/>
        <w:spacing w:after="0" w:line="240" w:lineRule="auto"/>
        <w:jc w:val="both"/>
        <w:rPr>
          <w:sz w:val="22"/>
          <w:szCs w:val="22"/>
        </w:rPr>
      </w:pPr>
      <w:r w:rsidRPr="00DD22D9">
        <w:rPr>
          <w:sz w:val="22"/>
          <w:szCs w:val="22"/>
        </w:rPr>
        <w:tab/>
        <w:t xml:space="preserve">In </w:t>
      </w:r>
      <w:proofErr w:type="spellStart"/>
      <w:r w:rsidRPr="00DD22D9">
        <w:rPr>
          <w:b/>
          <w:bCs/>
          <w:i/>
          <w:iCs/>
          <w:sz w:val="22"/>
          <w:szCs w:val="22"/>
        </w:rPr>
        <w:t>Chittar</w:t>
      </w:r>
      <w:proofErr w:type="spellEnd"/>
      <w:r w:rsidRPr="00DD22D9">
        <w:rPr>
          <w:b/>
          <w:bCs/>
          <w:i/>
          <w:iCs/>
          <w:sz w:val="22"/>
          <w:szCs w:val="22"/>
        </w:rPr>
        <w:t xml:space="preserve"> </w:t>
      </w:r>
      <w:proofErr w:type="spellStart"/>
      <w:r w:rsidRPr="00DD22D9">
        <w:rPr>
          <w:b/>
          <w:bCs/>
          <w:i/>
          <w:iCs/>
          <w:sz w:val="22"/>
          <w:szCs w:val="22"/>
        </w:rPr>
        <w:t>Lal</w:t>
      </w:r>
      <w:proofErr w:type="spellEnd"/>
      <w:r w:rsidRPr="00DD22D9">
        <w:rPr>
          <w:b/>
          <w:bCs/>
          <w:i/>
          <w:iCs/>
          <w:sz w:val="22"/>
          <w:szCs w:val="22"/>
        </w:rPr>
        <w:t xml:space="preserve"> V. State of Rajasthan.,(2003) 6 </w:t>
      </w:r>
      <w:proofErr w:type="spellStart"/>
      <w:r w:rsidRPr="00DD22D9">
        <w:rPr>
          <w:b/>
          <w:bCs/>
          <w:i/>
          <w:iCs/>
          <w:sz w:val="22"/>
          <w:szCs w:val="22"/>
        </w:rPr>
        <w:t>SCC</w:t>
      </w:r>
      <w:proofErr w:type="spellEnd"/>
      <w:r w:rsidRPr="00DD22D9">
        <w:rPr>
          <w:b/>
          <w:bCs/>
          <w:i/>
          <w:iCs/>
          <w:sz w:val="22"/>
          <w:szCs w:val="22"/>
        </w:rPr>
        <w:t xml:space="preserve"> 397  </w:t>
      </w:r>
      <w:r w:rsidRPr="00DD22D9">
        <w:rPr>
          <w:sz w:val="22"/>
          <w:szCs w:val="22"/>
        </w:rPr>
        <w:t xml:space="preserve">the Court had an occasion to consider the sole testimony of a young boy of 15 years whose evidence was relied upon for recording an order of conviction. The court held that the legislative recognition of the fact that no particular number of witnesses can be insisted upon is amply reflected in Section 134 </w:t>
      </w:r>
      <w:bookmarkStart w:id="11" w:name="a_17"/>
      <w:bookmarkEnd w:id="11"/>
      <w:r w:rsidRPr="00DD22D9">
        <w:rPr>
          <w:sz w:val="22"/>
          <w:szCs w:val="22"/>
        </w:rPr>
        <w:t xml:space="preserve">of the Indian Evidence Act, 1872. Administration of justice can be affected and hampered if number of witnesses were to be insisted upon. It is </w:t>
      </w:r>
      <w:proofErr w:type="gramStart"/>
      <w:r w:rsidRPr="00DD22D9">
        <w:rPr>
          <w:sz w:val="22"/>
          <w:szCs w:val="22"/>
        </w:rPr>
        <w:t>not seldom</w:t>
      </w:r>
      <w:proofErr w:type="gramEnd"/>
      <w:r w:rsidRPr="00DD22D9">
        <w:rPr>
          <w:sz w:val="22"/>
          <w:szCs w:val="22"/>
        </w:rPr>
        <w:t xml:space="preserve"> that a crime has been committed in the presence of one witness, leaving aside those cases which are not of unknown occurrence where determination of guilt depends entirely on circumstantial evidence. If plurality of witnesses would have been the legislative intent cases where the testimony of a single witness only could be available, in number of crimes offender would have gone unpunished. It is the quality of evidence of the single witness whose testimony has to be tested on the touchstone of credibility and reliability. If the testimony is found to be reliable, there is no legal impediment to convict the accused on such proof. It is the quality and not the quantity of evidence which is necessary for proving or disproving a fact.</w:t>
      </w:r>
    </w:p>
    <w:p w:rsidR="00DD22D9" w:rsidRPr="00DD22D9" w:rsidRDefault="00DD22D9" w:rsidP="00DD22D9">
      <w:pPr>
        <w:pStyle w:val="BodyText"/>
        <w:spacing w:after="0" w:line="240" w:lineRule="auto"/>
        <w:jc w:val="both"/>
        <w:rPr>
          <w:sz w:val="22"/>
          <w:szCs w:val="22"/>
        </w:rPr>
      </w:pPr>
      <w:r w:rsidRPr="00DD22D9">
        <w:rPr>
          <w:sz w:val="22"/>
          <w:szCs w:val="22"/>
        </w:rPr>
        <w:tab/>
      </w:r>
      <w:proofErr w:type="gramStart"/>
      <w:r w:rsidRPr="00DD22D9">
        <w:rPr>
          <w:sz w:val="22"/>
          <w:szCs w:val="22"/>
        </w:rPr>
        <w:t xml:space="preserve">In  </w:t>
      </w:r>
      <w:proofErr w:type="spellStart"/>
      <w:r w:rsidRPr="00DD22D9">
        <w:rPr>
          <w:b/>
          <w:bCs/>
          <w:i/>
          <w:iCs/>
          <w:sz w:val="22"/>
          <w:szCs w:val="22"/>
        </w:rPr>
        <w:t>Bhimapa</w:t>
      </w:r>
      <w:proofErr w:type="spellEnd"/>
      <w:proofErr w:type="gramEnd"/>
      <w:r w:rsidRPr="00DD22D9">
        <w:rPr>
          <w:b/>
          <w:bCs/>
          <w:i/>
          <w:iCs/>
          <w:sz w:val="22"/>
          <w:szCs w:val="22"/>
        </w:rPr>
        <w:t xml:space="preserve"> </w:t>
      </w:r>
      <w:proofErr w:type="spellStart"/>
      <w:r w:rsidRPr="00DD22D9">
        <w:rPr>
          <w:b/>
          <w:bCs/>
          <w:i/>
          <w:iCs/>
          <w:sz w:val="22"/>
          <w:szCs w:val="22"/>
        </w:rPr>
        <w:t>Chandappa</w:t>
      </w:r>
      <w:proofErr w:type="spellEnd"/>
      <w:r w:rsidRPr="00DD22D9">
        <w:rPr>
          <w:b/>
          <w:bCs/>
          <w:i/>
          <w:iCs/>
          <w:sz w:val="22"/>
          <w:szCs w:val="22"/>
        </w:rPr>
        <w:t xml:space="preserve"> </w:t>
      </w:r>
      <w:proofErr w:type="spellStart"/>
      <w:r w:rsidRPr="00DD22D9">
        <w:rPr>
          <w:b/>
          <w:bCs/>
          <w:i/>
          <w:iCs/>
          <w:sz w:val="22"/>
          <w:szCs w:val="22"/>
        </w:rPr>
        <w:t>Hosamani</w:t>
      </w:r>
      <w:proofErr w:type="spellEnd"/>
      <w:r w:rsidRPr="00DD22D9">
        <w:rPr>
          <w:b/>
          <w:bCs/>
          <w:i/>
          <w:iCs/>
          <w:sz w:val="22"/>
          <w:szCs w:val="22"/>
        </w:rPr>
        <w:t xml:space="preserve"> and Others V. State Of Karnataka.,(2006) 11 </w:t>
      </w:r>
      <w:proofErr w:type="spellStart"/>
      <w:r w:rsidRPr="00DD22D9">
        <w:rPr>
          <w:b/>
          <w:bCs/>
          <w:i/>
          <w:iCs/>
          <w:sz w:val="22"/>
          <w:szCs w:val="22"/>
        </w:rPr>
        <w:t>SCC</w:t>
      </w:r>
      <w:proofErr w:type="spellEnd"/>
      <w:r w:rsidRPr="00DD22D9">
        <w:rPr>
          <w:b/>
          <w:bCs/>
          <w:i/>
          <w:iCs/>
          <w:sz w:val="22"/>
          <w:szCs w:val="22"/>
        </w:rPr>
        <w:t xml:space="preserve"> 323,</w:t>
      </w:r>
      <w:r w:rsidRPr="00DD22D9">
        <w:rPr>
          <w:sz w:val="22"/>
          <w:szCs w:val="22"/>
        </w:rPr>
        <w:t xml:space="preserve">  the Court held that testimony of a solitary witness can be made the basis of conviction. The credibility of the witness requires to be tested with reference to the quality of his evidence which must be free from blemish or suspicion and must impress the Court as natural, wholly truthful and so convincing that the Court has no hesitation in recording a conviction solely on his uncorroborated testimony.</w:t>
      </w:r>
    </w:p>
    <w:p w:rsidR="00DD22D9" w:rsidRPr="00DD22D9" w:rsidRDefault="00DD22D9" w:rsidP="00DD22D9">
      <w:pPr>
        <w:ind w:right="-327"/>
        <w:jc w:val="both"/>
        <w:rPr>
          <w:sz w:val="22"/>
          <w:szCs w:val="22"/>
        </w:rPr>
      </w:pPr>
      <w:r w:rsidRPr="00DD22D9">
        <w:rPr>
          <w:sz w:val="22"/>
          <w:szCs w:val="22"/>
        </w:rPr>
        <w:tab/>
        <w:t xml:space="preserve">In </w:t>
      </w:r>
      <w:proofErr w:type="spellStart"/>
      <w:r w:rsidRPr="00DD22D9">
        <w:rPr>
          <w:b/>
          <w:bCs/>
          <w:i/>
          <w:iCs/>
          <w:sz w:val="22"/>
          <w:szCs w:val="22"/>
        </w:rPr>
        <w:t>Namdeo</w:t>
      </w:r>
      <w:proofErr w:type="spellEnd"/>
      <w:r w:rsidRPr="00DD22D9">
        <w:rPr>
          <w:b/>
          <w:bCs/>
          <w:i/>
          <w:iCs/>
          <w:sz w:val="22"/>
          <w:szCs w:val="22"/>
        </w:rPr>
        <w:t xml:space="preserve"> V. State of Maharashtra</w:t>
      </w:r>
      <w:proofErr w:type="gramStart"/>
      <w:r w:rsidRPr="00DD22D9">
        <w:rPr>
          <w:b/>
          <w:bCs/>
          <w:i/>
          <w:iCs/>
          <w:sz w:val="22"/>
          <w:szCs w:val="22"/>
        </w:rPr>
        <w:t>,(</w:t>
      </w:r>
      <w:proofErr w:type="gramEnd"/>
      <w:r w:rsidRPr="00DD22D9">
        <w:rPr>
          <w:b/>
          <w:bCs/>
          <w:i/>
          <w:iCs/>
          <w:sz w:val="22"/>
          <w:szCs w:val="22"/>
        </w:rPr>
        <w:t xml:space="preserve">2007) 14 </w:t>
      </w:r>
      <w:proofErr w:type="spellStart"/>
      <w:r w:rsidRPr="00DD22D9">
        <w:rPr>
          <w:b/>
          <w:bCs/>
          <w:i/>
          <w:iCs/>
          <w:sz w:val="22"/>
          <w:szCs w:val="22"/>
        </w:rPr>
        <w:t>SCC</w:t>
      </w:r>
      <w:proofErr w:type="spellEnd"/>
      <w:r w:rsidRPr="00DD22D9">
        <w:rPr>
          <w:b/>
          <w:bCs/>
          <w:i/>
          <w:iCs/>
          <w:sz w:val="22"/>
          <w:szCs w:val="22"/>
        </w:rPr>
        <w:t xml:space="preserve"> 150., </w:t>
      </w:r>
      <w:r w:rsidRPr="00DD22D9">
        <w:rPr>
          <w:sz w:val="22"/>
          <w:szCs w:val="22"/>
        </w:rPr>
        <w:t>the Court observed that Indian legal system does not insist on plurality of witnesses. Neither the Legislature (Section 134 of Evidence Act</w:t>
      </w:r>
      <w:bookmarkStart w:id="12" w:name="a_21"/>
      <w:bookmarkEnd w:id="12"/>
      <w:r w:rsidRPr="00DD22D9">
        <w:rPr>
          <w:sz w:val="22"/>
          <w:szCs w:val="22"/>
        </w:rPr>
        <w:t xml:space="preserve">, 1872) nor the judiciary mandates that there must be particular number of witnesses to record an order of conviction against the accused. Our legal system has always laid emphasis on value, weight and quality of evidence rather than on quantity, multiplicity or plurality of witnesses. It is, therefore, open to a competent court to fully and completely rely on a solitary witness and record conviction. Conversely, it may acquit the accused in spite of testimony of several witnesses if it is not satisfied about the quality of evidence. The bald contention that no conviction can be recorded in case of a solitary eye witness, therefore, has no force and must be </w:t>
      </w:r>
      <w:proofErr w:type="spellStart"/>
      <w:r w:rsidRPr="00DD22D9">
        <w:rPr>
          <w:sz w:val="22"/>
          <w:szCs w:val="22"/>
        </w:rPr>
        <w:t>negatived</w:t>
      </w:r>
      <w:proofErr w:type="spellEnd"/>
      <w:r w:rsidRPr="00DD22D9">
        <w:rPr>
          <w:sz w:val="22"/>
          <w:szCs w:val="22"/>
        </w:rPr>
        <w:t>.</w:t>
      </w:r>
    </w:p>
    <w:p w:rsidR="00DD22D9" w:rsidRPr="00DD22D9" w:rsidRDefault="00DD22D9" w:rsidP="00DD22D9">
      <w:pPr>
        <w:ind w:right="-327"/>
        <w:jc w:val="both"/>
        <w:rPr>
          <w:sz w:val="22"/>
          <w:szCs w:val="22"/>
        </w:rPr>
      </w:pPr>
      <w:r w:rsidRPr="00DD22D9">
        <w:rPr>
          <w:sz w:val="22"/>
          <w:szCs w:val="22"/>
        </w:rPr>
        <w:tab/>
        <w:t xml:space="preserve">In </w:t>
      </w:r>
      <w:proofErr w:type="spellStart"/>
      <w:r w:rsidRPr="00DD22D9">
        <w:rPr>
          <w:b/>
          <w:bCs/>
          <w:i/>
          <w:iCs/>
          <w:sz w:val="22"/>
          <w:szCs w:val="22"/>
        </w:rPr>
        <w:t>Vithal</w:t>
      </w:r>
      <w:proofErr w:type="spellEnd"/>
      <w:r w:rsidRPr="00DD22D9">
        <w:rPr>
          <w:b/>
          <w:bCs/>
          <w:i/>
          <w:iCs/>
          <w:sz w:val="22"/>
          <w:szCs w:val="22"/>
        </w:rPr>
        <w:t xml:space="preserve"> </w:t>
      </w:r>
      <w:proofErr w:type="spellStart"/>
      <w:r w:rsidRPr="00DD22D9">
        <w:rPr>
          <w:b/>
          <w:bCs/>
          <w:i/>
          <w:iCs/>
          <w:sz w:val="22"/>
          <w:szCs w:val="22"/>
        </w:rPr>
        <w:t>Pundalik</w:t>
      </w:r>
      <w:proofErr w:type="spellEnd"/>
      <w:r w:rsidRPr="00DD22D9">
        <w:rPr>
          <w:b/>
          <w:bCs/>
          <w:i/>
          <w:iCs/>
          <w:sz w:val="22"/>
          <w:szCs w:val="22"/>
        </w:rPr>
        <w:t xml:space="preserve"> </w:t>
      </w:r>
      <w:proofErr w:type="spellStart"/>
      <w:r w:rsidRPr="00DD22D9">
        <w:rPr>
          <w:b/>
          <w:bCs/>
          <w:i/>
          <w:iCs/>
          <w:sz w:val="22"/>
          <w:szCs w:val="22"/>
        </w:rPr>
        <w:t>Zendge</w:t>
      </w:r>
      <w:proofErr w:type="spellEnd"/>
      <w:r w:rsidRPr="00DD22D9">
        <w:rPr>
          <w:b/>
          <w:bCs/>
          <w:i/>
          <w:iCs/>
          <w:sz w:val="22"/>
          <w:szCs w:val="22"/>
        </w:rPr>
        <w:t xml:space="preserve"> V. State of Maharashtra, AIR 2009 SC 1110,</w:t>
      </w:r>
      <w:r w:rsidRPr="00DD22D9">
        <w:rPr>
          <w:sz w:val="22"/>
          <w:szCs w:val="22"/>
        </w:rPr>
        <w:t xml:space="preserve"> the Hon’ble Supreme Court while dealing with the question whether in a murder case the court should insist upon plurality of witnesses.  The Hon’ble Supreme Court observed that as a general rule, a court can and may act on the testimony of a single witness though uncorroborated. One credible witness outweighs the testimony of a number of other witnesses of indifferent character. Unless corroboration is insisted upon by statute, courts should not insist on corroboration except in cases where the nature of the testimony of the single witness itself requires as a rule of prudence, that corroboration should be insisted upon, for example in the case of a child witness, or of a witness whose evidence is that of an accomplice or of an analogous character. Whether corroboration of the testimony of a single witness is or is not necessary, must depend upon facts and circumstances of each case and no general rule can be laid down in a matter like this and much depends upon the judicial discretion of the Judge before whom the case comes.  Therefore, there is no hesitation </w:t>
      </w:r>
      <w:r w:rsidRPr="00DD22D9">
        <w:rPr>
          <w:sz w:val="22"/>
          <w:szCs w:val="22"/>
        </w:rPr>
        <w:lastRenderedPageBreak/>
        <w:t xml:space="preserve">in holding that the contention that in a murder case the court should insist upon plurality of witnesses, is much too broadly stated. </w:t>
      </w:r>
    </w:p>
    <w:p w:rsidR="00DD22D9" w:rsidRPr="00DD22D9" w:rsidRDefault="00DD22D9" w:rsidP="00DD22D9">
      <w:pPr>
        <w:ind w:right="-327"/>
        <w:jc w:val="both"/>
        <w:rPr>
          <w:sz w:val="22"/>
          <w:szCs w:val="22"/>
        </w:rPr>
      </w:pPr>
      <w:r w:rsidRPr="00DD22D9">
        <w:rPr>
          <w:sz w:val="22"/>
          <w:szCs w:val="22"/>
        </w:rPr>
        <w:tab/>
        <w:t xml:space="preserve">In </w:t>
      </w:r>
      <w:r w:rsidRPr="00DD22D9">
        <w:rPr>
          <w:b/>
          <w:bCs/>
          <w:i/>
          <w:iCs/>
          <w:sz w:val="22"/>
          <w:szCs w:val="22"/>
        </w:rPr>
        <w:t xml:space="preserve">Rai </w:t>
      </w:r>
      <w:proofErr w:type="spellStart"/>
      <w:r w:rsidRPr="00DD22D9">
        <w:rPr>
          <w:b/>
          <w:bCs/>
          <w:i/>
          <w:iCs/>
          <w:sz w:val="22"/>
          <w:szCs w:val="22"/>
        </w:rPr>
        <w:t>Sandeep</w:t>
      </w:r>
      <w:proofErr w:type="spellEnd"/>
      <w:r w:rsidRPr="00DD22D9">
        <w:rPr>
          <w:b/>
          <w:bCs/>
          <w:i/>
          <w:iCs/>
          <w:sz w:val="22"/>
          <w:szCs w:val="22"/>
        </w:rPr>
        <w:t xml:space="preserve"> @ </w:t>
      </w:r>
      <w:proofErr w:type="spellStart"/>
      <w:r w:rsidRPr="00DD22D9">
        <w:rPr>
          <w:b/>
          <w:bCs/>
          <w:i/>
          <w:iCs/>
          <w:sz w:val="22"/>
          <w:szCs w:val="22"/>
        </w:rPr>
        <w:t>Deepu</w:t>
      </w:r>
      <w:proofErr w:type="spellEnd"/>
      <w:r w:rsidRPr="00DD22D9">
        <w:rPr>
          <w:b/>
          <w:bCs/>
          <w:i/>
          <w:iCs/>
          <w:sz w:val="22"/>
          <w:szCs w:val="22"/>
        </w:rPr>
        <w:t xml:space="preserve"> V. State of </w:t>
      </w:r>
      <w:proofErr w:type="spellStart"/>
      <w:r w:rsidRPr="00DD22D9">
        <w:rPr>
          <w:b/>
          <w:bCs/>
          <w:i/>
          <w:iCs/>
          <w:sz w:val="22"/>
          <w:szCs w:val="22"/>
        </w:rPr>
        <w:t>NCT</w:t>
      </w:r>
      <w:proofErr w:type="spellEnd"/>
      <w:r w:rsidRPr="00DD22D9">
        <w:rPr>
          <w:b/>
          <w:bCs/>
          <w:i/>
          <w:iCs/>
          <w:sz w:val="22"/>
          <w:szCs w:val="22"/>
        </w:rPr>
        <w:t xml:space="preserve"> of Delhi.,(2012) 8 </w:t>
      </w:r>
      <w:proofErr w:type="spellStart"/>
      <w:r w:rsidRPr="00DD22D9">
        <w:rPr>
          <w:b/>
          <w:bCs/>
          <w:i/>
          <w:iCs/>
          <w:sz w:val="22"/>
          <w:szCs w:val="22"/>
        </w:rPr>
        <w:t>SCC</w:t>
      </w:r>
      <w:proofErr w:type="spellEnd"/>
      <w:r w:rsidRPr="00DD22D9">
        <w:rPr>
          <w:b/>
          <w:bCs/>
          <w:i/>
          <w:iCs/>
          <w:sz w:val="22"/>
          <w:szCs w:val="22"/>
        </w:rPr>
        <w:t xml:space="preserve"> 21</w:t>
      </w:r>
      <w:r w:rsidRPr="00DD22D9">
        <w:rPr>
          <w:sz w:val="22"/>
          <w:szCs w:val="22"/>
        </w:rPr>
        <w:t xml:space="preserve"> it was observed by the Supreme Court that ‘sterling witness’ should be of a very high quality and caliber whose version should, therefore, be unassailable. The Court considering the version of such witness should be in a position to accept it for its face value without any hesitation. To test the quality of such a witness, the status of the witness would be immaterial and what would be relevant is the truthfulness of the statement made by such a witness. What would be more relevant would be the consistency of the statement right from the starting point till the end, namely, at the time when the witness makes the initial statement and ultimately before the Court. It should be natural and consistent with the case of the prosecution qua the accused. There should not be any prevarication in the version of such a witness. The witness should be in a position to withstand the cross- examination of any length and howsoever strenuous it may be and under no circumstance should give room for any doubt as to the factum of the occurrence, the persons involved, as well as, the sequence of it. Such a version should have co-relation with each and </w:t>
      </w:r>
      <w:proofErr w:type="spellStart"/>
      <w:r w:rsidRPr="00DD22D9">
        <w:rPr>
          <w:sz w:val="22"/>
          <w:szCs w:val="22"/>
        </w:rPr>
        <w:t>everyone</w:t>
      </w:r>
      <w:proofErr w:type="spellEnd"/>
      <w:r w:rsidRPr="00DD22D9">
        <w:rPr>
          <w:sz w:val="22"/>
          <w:szCs w:val="22"/>
        </w:rPr>
        <w:t xml:space="preserve"> of other supporting material such as the recoveries made, the weapons used, the manner of offence committed, the scientific evidence and the expert opinion. The said version should consistently match with the version of every other witness. It can even be stated that it should be akin to the test applied in the case of circumstantial evidence where there should not be any missing link in the chain of circumstances to hold the accused guilty of the offence alleged against him. Only if the version of such a witness qualifies the above test as well as all other similar such tests to be applied, it can be held that such a witness can be called as a ‘sterling witness’ whose version can be accepted by the Court without any corroboration and based on which the guilty can be punished. To be more precise, the version of the said witness on the core spectrum of the crime should remain intact while all other attendant materials, namely, oral, documentary and material objects should match the said version in material particulars in order to enable the Court trying the offence to rely on the core version to sieve the other supporting materials for holding the offender guilty of the charge alleged. </w:t>
      </w:r>
    </w:p>
    <w:p w:rsidR="00DD22D9" w:rsidRPr="00DD22D9" w:rsidRDefault="00DD22D9" w:rsidP="00DD22D9">
      <w:pPr>
        <w:ind w:right="-327"/>
        <w:jc w:val="both"/>
        <w:rPr>
          <w:sz w:val="22"/>
          <w:szCs w:val="22"/>
        </w:rPr>
      </w:pPr>
    </w:p>
    <w:p w:rsidR="00DD22D9" w:rsidRPr="00DD22D9" w:rsidRDefault="00DD22D9" w:rsidP="00DD22D9">
      <w:pPr>
        <w:numPr>
          <w:ilvl w:val="0"/>
          <w:numId w:val="2"/>
        </w:numPr>
        <w:ind w:left="0" w:right="-327" w:firstLine="0"/>
        <w:jc w:val="both"/>
        <w:rPr>
          <w:sz w:val="22"/>
          <w:szCs w:val="22"/>
        </w:rPr>
      </w:pPr>
      <w:r w:rsidRPr="00DD22D9">
        <w:rPr>
          <w:b/>
          <w:bCs/>
          <w:i/>
          <w:iCs/>
          <w:sz w:val="22"/>
          <w:szCs w:val="22"/>
        </w:rPr>
        <w:t>IN ORDER TO PROVE THE GUILT OF THE ACCUSED IS IT NECESSARY TO EXAMINE ALL THOSE PERSONS WHO WERE PRESENT AT THE SPOT AND WITNESSED THE INCIDENT OR EVIDENCE OF SINGLE WITNESS IS SUFFICIENT</w:t>
      </w:r>
    </w:p>
    <w:p w:rsidR="00DD22D9" w:rsidRPr="00DD22D9" w:rsidRDefault="00DD22D9" w:rsidP="00DD22D9">
      <w:pPr>
        <w:ind w:right="-327"/>
        <w:jc w:val="both"/>
        <w:rPr>
          <w:sz w:val="22"/>
          <w:szCs w:val="22"/>
        </w:rPr>
      </w:pPr>
      <w:r w:rsidRPr="00DD22D9">
        <w:rPr>
          <w:sz w:val="22"/>
          <w:szCs w:val="22"/>
        </w:rPr>
        <w:tab/>
      </w:r>
      <w:proofErr w:type="gramStart"/>
      <w:r w:rsidRPr="00DD22D9">
        <w:rPr>
          <w:sz w:val="22"/>
          <w:szCs w:val="22"/>
        </w:rPr>
        <w:t xml:space="preserve">In  </w:t>
      </w:r>
      <w:proofErr w:type="spellStart"/>
      <w:r w:rsidRPr="00DD22D9">
        <w:rPr>
          <w:b/>
          <w:bCs/>
          <w:i/>
          <w:iCs/>
          <w:sz w:val="22"/>
          <w:szCs w:val="22"/>
        </w:rPr>
        <w:t>S.P.S</w:t>
      </w:r>
      <w:proofErr w:type="spellEnd"/>
      <w:proofErr w:type="gramEnd"/>
      <w:r w:rsidRPr="00DD22D9">
        <w:rPr>
          <w:b/>
          <w:bCs/>
          <w:i/>
          <w:iCs/>
          <w:sz w:val="22"/>
          <w:szCs w:val="22"/>
        </w:rPr>
        <w:t xml:space="preserve">. </w:t>
      </w:r>
      <w:proofErr w:type="spellStart"/>
      <w:r w:rsidRPr="00DD22D9">
        <w:rPr>
          <w:b/>
          <w:bCs/>
          <w:i/>
          <w:iCs/>
          <w:sz w:val="22"/>
          <w:szCs w:val="22"/>
        </w:rPr>
        <w:t>Rathore</w:t>
      </w:r>
      <w:proofErr w:type="spellEnd"/>
      <w:r w:rsidRPr="00DD22D9">
        <w:rPr>
          <w:b/>
          <w:bCs/>
          <w:i/>
          <w:iCs/>
          <w:sz w:val="22"/>
          <w:szCs w:val="22"/>
        </w:rPr>
        <w:t xml:space="preserve"> V. </w:t>
      </w:r>
      <w:proofErr w:type="spellStart"/>
      <w:r w:rsidRPr="00DD22D9">
        <w:rPr>
          <w:b/>
          <w:bCs/>
          <w:i/>
          <w:iCs/>
          <w:sz w:val="22"/>
          <w:szCs w:val="22"/>
        </w:rPr>
        <w:t>C.B.I</w:t>
      </w:r>
      <w:proofErr w:type="spellEnd"/>
      <w:r w:rsidRPr="00DD22D9">
        <w:rPr>
          <w:b/>
          <w:bCs/>
          <w:i/>
          <w:iCs/>
          <w:sz w:val="22"/>
          <w:szCs w:val="22"/>
        </w:rPr>
        <w:t xml:space="preserve"> &amp; Anr, AIR 2016 SC 4486</w:t>
      </w:r>
      <w:r w:rsidRPr="00DD22D9">
        <w:rPr>
          <w:sz w:val="22"/>
          <w:szCs w:val="22"/>
        </w:rPr>
        <w:t xml:space="preserve">  it was held that no particular number of witnesses is required for proving a certain fact. It is the quality and not the quantity of the witnesses that matters. Evidence is weighed and not counted. Evidence of even a single eye witness, truthful, consistent and inspiring confidence is sufficient for maintaining conviction. It is not necessary that all those persons who were present at the spot must be examined by the prosecution in order to prove the guilt of the accused. Having examined all the witnesses, even if other persons present nearby are not examined, the evidence of eye-witnesses cannot be discarded. </w:t>
      </w:r>
    </w:p>
    <w:p w:rsidR="00DD22D9" w:rsidRPr="00DD22D9" w:rsidRDefault="00DD22D9" w:rsidP="00DD22D9">
      <w:pPr>
        <w:ind w:right="-327"/>
        <w:jc w:val="both"/>
        <w:rPr>
          <w:sz w:val="22"/>
          <w:szCs w:val="22"/>
        </w:rPr>
      </w:pPr>
    </w:p>
    <w:p w:rsidR="00DD22D9" w:rsidRPr="00DD22D9" w:rsidRDefault="00DD22D9" w:rsidP="00DD22D9">
      <w:pPr>
        <w:numPr>
          <w:ilvl w:val="0"/>
          <w:numId w:val="3"/>
        </w:numPr>
        <w:ind w:left="0" w:right="-327" w:firstLine="0"/>
        <w:jc w:val="both"/>
        <w:rPr>
          <w:sz w:val="22"/>
          <w:szCs w:val="22"/>
        </w:rPr>
      </w:pPr>
      <w:r w:rsidRPr="00DD22D9">
        <w:rPr>
          <w:b/>
          <w:bCs/>
          <w:i/>
          <w:iCs/>
          <w:sz w:val="22"/>
          <w:szCs w:val="22"/>
        </w:rPr>
        <w:t>CAN THE EVIDENCE OF SOLITARY EYE-WITNESS WHO HAPPENED TO BE A CHANCE WITNESS AND WHO GAVE DIFFERENT VERSIONS ABOUT THE INCIDENT BE RELIED</w:t>
      </w:r>
    </w:p>
    <w:p w:rsidR="00DD22D9" w:rsidRPr="00DD22D9" w:rsidRDefault="00DD22D9" w:rsidP="00DD22D9">
      <w:pPr>
        <w:ind w:right="-327"/>
        <w:jc w:val="both"/>
        <w:rPr>
          <w:sz w:val="22"/>
          <w:szCs w:val="22"/>
        </w:rPr>
      </w:pPr>
      <w:r w:rsidRPr="00DD22D9">
        <w:rPr>
          <w:sz w:val="22"/>
          <w:szCs w:val="22"/>
        </w:rPr>
        <w:tab/>
        <w:t xml:space="preserve">A 3 judge bench of the Hon’ble Supreme Court of India in </w:t>
      </w:r>
      <w:proofErr w:type="spellStart"/>
      <w:r w:rsidRPr="00DD22D9">
        <w:rPr>
          <w:b/>
          <w:bCs/>
          <w:i/>
          <w:iCs/>
          <w:sz w:val="22"/>
          <w:szCs w:val="22"/>
        </w:rPr>
        <w:t>Shankarlal</w:t>
      </w:r>
      <w:proofErr w:type="spellEnd"/>
      <w:r w:rsidRPr="00DD22D9">
        <w:rPr>
          <w:b/>
          <w:bCs/>
          <w:i/>
          <w:iCs/>
          <w:sz w:val="22"/>
          <w:szCs w:val="22"/>
        </w:rPr>
        <w:t xml:space="preserve"> V. State Of Rajasthan, AIR 2004 SC 3559 </w:t>
      </w:r>
      <w:r w:rsidRPr="00DD22D9">
        <w:rPr>
          <w:sz w:val="22"/>
          <w:szCs w:val="22"/>
        </w:rPr>
        <w:t xml:space="preserve">held that where the solitary eye-witness was a chance witness whose presence at the spot was highly doubtful and he did not tell </w:t>
      </w:r>
      <w:proofErr w:type="spellStart"/>
      <w:r w:rsidRPr="00DD22D9">
        <w:rPr>
          <w:sz w:val="22"/>
          <w:szCs w:val="22"/>
        </w:rPr>
        <w:t>any one</w:t>
      </w:r>
      <w:proofErr w:type="spellEnd"/>
      <w:r w:rsidRPr="00DD22D9">
        <w:rPr>
          <w:sz w:val="22"/>
          <w:szCs w:val="22"/>
        </w:rPr>
        <w:t xml:space="preserve"> about the incident though several persons were available and gave conflicting versions about the incident, his evidence cannot be relied.  </w:t>
      </w:r>
    </w:p>
    <w:p w:rsidR="00DD22D9" w:rsidRPr="00DD22D9" w:rsidRDefault="00DD22D9" w:rsidP="00DD22D9">
      <w:pPr>
        <w:ind w:right="-327"/>
        <w:jc w:val="both"/>
        <w:rPr>
          <w:sz w:val="22"/>
          <w:szCs w:val="22"/>
        </w:rPr>
      </w:pPr>
    </w:p>
    <w:p w:rsidR="00DD22D9" w:rsidRPr="00DD22D9" w:rsidRDefault="00DD22D9" w:rsidP="00DD22D9">
      <w:pPr>
        <w:numPr>
          <w:ilvl w:val="0"/>
          <w:numId w:val="4"/>
        </w:numPr>
        <w:ind w:left="0" w:right="-327" w:firstLine="0"/>
        <w:jc w:val="both"/>
        <w:rPr>
          <w:sz w:val="22"/>
          <w:szCs w:val="22"/>
        </w:rPr>
      </w:pPr>
      <w:r w:rsidRPr="00DD22D9">
        <w:rPr>
          <w:b/>
          <w:bCs/>
          <w:i/>
          <w:iCs/>
          <w:sz w:val="22"/>
          <w:szCs w:val="22"/>
        </w:rPr>
        <w:lastRenderedPageBreak/>
        <w:t>ONLY EYE WITNESS IS THE RELATIVE OF THE DECEASED/VICTIM. WHETHER SUCH EVIDENCE IS TO BE DISCARDED AS IT HAS NOT BEEN CORROBORATED IN MATERIAL PARTICULARS BY OTHER WITNESSES</w:t>
      </w:r>
    </w:p>
    <w:p w:rsidR="00DD22D9" w:rsidRPr="00DD22D9" w:rsidRDefault="00DD22D9" w:rsidP="00DD22D9">
      <w:pPr>
        <w:ind w:right="-327"/>
        <w:jc w:val="both"/>
        <w:rPr>
          <w:sz w:val="22"/>
          <w:szCs w:val="22"/>
        </w:rPr>
      </w:pPr>
      <w:r w:rsidRPr="00DD22D9">
        <w:rPr>
          <w:b/>
          <w:bCs/>
          <w:i/>
          <w:iCs/>
          <w:sz w:val="22"/>
          <w:szCs w:val="22"/>
        </w:rPr>
        <w:tab/>
      </w:r>
      <w:r w:rsidRPr="00DD22D9">
        <w:rPr>
          <w:sz w:val="22"/>
          <w:szCs w:val="22"/>
        </w:rPr>
        <w:t xml:space="preserve">In </w:t>
      </w:r>
      <w:proofErr w:type="spellStart"/>
      <w:r w:rsidRPr="00DD22D9">
        <w:rPr>
          <w:b/>
          <w:bCs/>
          <w:i/>
          <w:iCs/>
          <w:sz w:val="22"/>
          <w:szCs w:val="22"/>
        </w:rPr>
        <w:t>Namdeo</w:t>
      </w:r>
      <w:proofErr w:type="spellEnd"/>
      <w:r w:rsidRPr="00DD22D9">
        <w:rPr>
          <w:b/>
          <w:bCs/>
          <w:i/>
          <w:iCs/>
          <w:sz w:val="22"/>
          <w:szCs w:val="22"/>
        </w:rPr>
        <w:t xml:space="preserve"> V. State of Maharashtra, (2007) 14 </w:t>
      </w:r>
      <w:proofErr w:type="spellStart"/>
      <w:r w:rsidRPr="00DD22D9">
        <w:rPr>
          <w:b/>
          <w:bCs/>
          <w:i/>
          <w:iCs/>
          <w:sz w:val="22"/>
          <w:szCs w:val="22"/>
        </w:rPr>
        <w:t>SCC</w:t>
      </w:r>
      <w:proofErr w:type="spellEnd"/>
      <w:r w:rsidRPr="00DD22D9">
        <w:rPr>
          <w:b/>
          <w:bCs/>
          <w:i/>
          <w:iCs/>
          <w:sz w:val="22"/>
          <w:szCs w:val="22"/>
        </w:rPr>
        <w:t xml:space="preserve"> </w:t>
      </w:r>
      <w:proofErr w:type="gramStart"/>
      <w:r w:rsidRPr="00DD22D9">
        <w:rPr>
          <w:b/>
          <w:bCs/>
          <w:i/>
          <w:iCs/>
          <w:sz w:val="22"/>
          <w:szCs w:val="22"/>
        </w:rPr>
        <w:t>150.,</w:t>
      </w:r>
      <w:proofErr w:type="gramEnd"/>
      <w:r w:rsidRPr="00DD22D9">
        <w:rPr>
          <w:b/>
          <w:bCs/>
          <w:i/>
          <w:iCs/>
          <w:sz w:val="22"/>
          <w:szCs w:val="22"/>
        </w:rPr>
        <w:t xml:space="preserve"> </w:t>
      </w:r>
      <w:r w:rsidRPr="00DD22D9">
        <w:rPr>
          <w:sz w:val="22"/>
          <w:szCs w:val="22"/>
        </w:rPr>
        <w:t xml:space="preserve">the Court observed that a witness who is a relative of the deceased or victim of a crime cannot be characterized as ‘interested’. The term ‘interested’ postulates that the witness has some direct or indirect ‘interest’ in having the accused somehow or other convicted due to animus or for some other oblique motive. </w:t>
      </w:r>
    </w:p>
    <w:p w:rsidR="00DD22D9" w:rsidRPr="00DD22D9" w:rsidRDefault="00DD22D9" w:rsidP="00DD22D9">
      <w:pPr>
        <w:ind w:right="-327"/>
        <w:jc w:val="both"/>
        <w:rPr>
          <w:sz w:val="22"/>
          <w:szCs w:val="22"/>
        </w:rPr>
      </w:pPr>
      <w:r w:rsidRPr="00DD22D9">
        <w:rPr>
          <w:sz w:val="22"/>
          <w:szCs w:val="22"/>
        </w:rPr>
        <w:tab/>
        <w:t xml:space="preserve">In </w:t>
      </w:r>
      <w:proofErr w:type="spellStart"/>
      <w:r w:rsidRPr="00DD22D9">
        <w:rPr>
          <w:b/>
          <w:bCs/>
          <w:i/>
          <w:iCs/>
          <w:sz w:val="22"/>
          <w:szCs w:val="22"/>
        </w:rPr>
        <w:t>Sambhu</w:t>
      </w:r>
      <w:proofErr w:type="spellEnd"/>
      <w:r w:rsidRPr="00DD22D9">
        <w:rPr>
          <w:b/>
          <w:bCs/>
          <w:i/>
          <w:iCs/>
          <w:sz w:val="22"/>
          <w:szCs w:val="22"/>
        </w:rPr>
        <w:t xml:space="preserve"> Das @ </w:t>
      </w:r>
      <w:proofErr w:type="spellStart"/>
      <w:r w:rsidRPr="00DD22D9">
        <w:rPr>
          <w:b/>
          <w:bCs/>
          <w:i/>
          <w:iCs/>
          <w:sz w:val="22"/>
          <w:szCs w:val="22"/>
        </w:rPr>
        <w:t>Bijoy</w:t>
      </w:r>
      <w:proofErr w:type="spellEnd"/>
      <w:r w:rsidRPr="00DD22D9">
        <w:rPr>
          <w:b/>
          <w:bCs/>
          <w:i/>
          <w:iCs/>
          <w:sz w:val="22"/>
          <w:szCs w:val="22"/>
        </w:rPr>
        <w:t xml:space="preserve"> Das &amp; </w:t>
      </w:r>
      <w:proofErr w:type="gramStart"/>
      <w:r w:rsidRPr="00DD22D9">
        <w:rPr>
          <w:b/>
          <w:bCs/>
          <w:i/>
          <w:iCs/>
          <w:sz w:val="22"/>
          <w:szCs w:val="22"/>
        </w:rPr>
        <w:t>Anr  V</w:t>
      </w:r>
      <w:proofErr w:type="gramEnd"/>
      <w:r w:rsidRPr="00DD22D9">
        <w:rPr>
          <w:b/>
          <w:bCs/>
          <w:i/>
          <w:iCs/>
          <w:sz w:val="22"/>
          <w:szCs w:val="22"/>
        </w:rPr>
        <w:t xml:space="preserve">.  State of Assam., (2010) 10 </w:t>
      </w:r>
      <w:proofErr w:type="spellStart"/>
      <w:r w:rsidRPr="00DD22D9">
        <w:rPr>
          <w:b/>
          <w:bCs/>
          <w:i/>
          <w:iCs/>
          <w:sz w:val="22"/>
          <w:szCs w:val="22"/>
        </w:rPr>
        <w:t>SCC</w:t>
      </w:r>
      <w:proofErr w:type="spellEnd"/>
      <w:r w:rsidRPr="00DD22D9">
        <w:rPr>
          <w:b/>
          <w:bCs/>
          <w:i/>
          <w:iCs/>
          <w:sz w:val="22"/>
          <w:szCs w:val="22"/>
        </w:rPr>
        <w:t xml:space="preserve"> 374, </w:t>
      </w:r>
      <w:r w:rsidRPr="00DD22D9">
        <w:rPr>
          <w:sz w:val="22"/>
          <w:szCs w:val="22"/>
        </w:rPr>
        <w:t>the Court dealt with the evaluation of evidence of the wife of the deceased on whom the prosecution case solely rested. The Court observed that the wife of the deceased had withstood the test of cross examination and there were no significant contradictions from her previous statement though her statement was recorded under Section 161</w:t>
      </w:r>
      <w:bookmarkStart w:id="13" w:name="a_57"/>
      <w:bookmarkEnd w:id="13"/>
      <w:r w:rsidRPr="00DD22D9">
        <w:rPr>
          <w:sz w:val="22"/>
          <w:szCs w:val="22"/>
        </w:rPr>
        <w:t xml:space="preserve"> Cr.P.C., she had not implicated four other accused persons but certainly implicated the appellants and two other accused persons. Merely because she has made some improvement in the FIR lodged by her</w:t>
      </w:r>
      <w:proofErr w:type="gramStart"/>
      <w:r w:rsidRPr="00DD22D9">
        <w:rPr>
          <w:sz w:val="22"/>
          <w:szCs w:val="22"/>
        </w:rPr>
        <w:t>,  totally</w:t>
      </w:r>
      <w:proofErr w:type="gramEnd"/>
      <w:r w:rsidRPr="00DD22D9">
        <w:rPr>
          <w:sz w:val="22"/>
          <w:szCs w:val="22"/>
        </w:rPr>
        <w:t xml:space="preserve"> her testimony cannot be discarded and further her testimony was corroborated by autopsy report. </w:t>
      </w:r>
    </w:p>
    <w:p w:rsidR="00DD22D9" w:rsidRPr="00DD22D9" w:rsidRDefault="00DD22D9" w:rsidP="00DD22D9">
      <w:pPr>
        <w:ind w:right="-327"/>
        <w:jc w:val="both"/>
        <w:rPr>
          <w:sz w:val="22"/>
          <w:szCs w:val="22"/>
        </w:rPr>
      </w:pPr>
      <w:r w:rsidRPr="00DD22D9">
        <w:rPr>
          <w:sz w:val="22"/>
          <w:szCs w:val="22"/>
        </w:rPr>
        <w:tab/>
        <w:t xml:space="preserve">In  </w:t>
      </w:r>
      <w:r w:rsidRPr="00DD22D9">
        <w:rPr>
          <w:b/>
          <w:bCs/>
          <w:i/>
          <w:iCs/>
          <w:sz w:val="22"/>
          <w:szCs w:val="22"/>
        </w:rPr>
        <w:t xml:space="preserve">Mano </w:t>
      </w:r>
      <w:proofErr w:type="spellStart"/>
      <w:r w:rsidRPr="00DD22D9">
        <w:rPr>
          <w:b/>
          <w:bCs/>
          <w:i/>
          <w:iCs/>
          <w:sz w:val="22"/>
          <w:szCs w:val="22"/>
        </w:rPr>
        <w:t>Dutt</w:t>
      </w:r>
      <w:proofErr w:type="spellEnd"/>
      <w:r w:rsidRPr="00DD22D9">
        <w:rPr>
          <w:b/>
          <w:bCs/>
          <w:i/>
          <w:iCs/>
          <w:sz w:val="22"/>
          <w:szCs w:val="22"/>
        </w:rPr>
        <w:t xml:space="preserve"> &amp; Anr V. State of Uttar Pradesh., (2012) 4 </w:t>
      </w:r>
      <w:proofErr w:type="spellStart"/>
      <w:r w:rsidRPr="00DD22D9">
        <w:rPr>
          <w:b/>
          <w:bCs/>
          <w:i/>
          <w:iCs/>
          <w:sz w:val="22"/>
          <w:szCs w:val="22"/>
        </w:rPr>
        <w:t>SCC</w:t>
      </w:r>
      <w:proofErr w:type="spellEnd"/>
      <w:r w:rsidRPr="00DD22D9">
        <w:rPr>
          <w:b/>
          <w:bCs/>
          <w:i/>
          <w:iCs/>
          <w:sz w:val="22"/>
          <w:szCs w:val="22"/>
        </w:rPr>
        <w:t xml:space="preserve"> 79,</w:t>
      </w:r>
      <w:r w:rsidRPr="00DD22D9">
        <w:rPr>
          <w:sz w:val="22"/>
          <w:szCs w:val="22"/>
        </w:rPr>
        <w:t xml:space="preserve"> the Supreme Court held that more often than not, in cases involving family members of both sides, it is a member of the family or a friend who comes to rescue the injured. Those alone are the people who take the risk of sustaining injuries by jumping into such a quarrel and trying to defuse the crisis. </w:t>
      </w:r>
      <w:bookmarkStart w:id="14" w:name="p_49"/>
      <w:bookmarkEnd w:id="14"/>
      <w:r w:rsidRPr="00DD22D9">
        <w:rPr>
          <w:sz w:val="22"/>
          <w:szCs w:val="22"/>
        </w:rPr>
        <w:t xml:space="preserve">The Court can convict an accused on the statement of a sole witness, even if he was a relative of the deceased and thus, an interested party. The condition precedent to such an order is that the statement of such witness should satisfy the legal parameters namely credible, reliable, trustworthy, </w:t>
      </w:r>
      <w:proofErr w:type="gramStart"/>
      <w:r w:rsidRPr="00DD22D9">
        <w:rPr>
          <w:sz w:val="22"/>
          <w:szCs w:val="22"/>
        </w:rPr>
        <w:t>admissible</w:t>
      </w:r>
      <w:proofErr w:type="gramEnd"/>
      <w:r w:rsidRPr="00DD22D9">
        <w:rPr>
          <w:sz w:val="22"/>
          <w:szCs w:val="22"/>
        </w:rPr>
        <w:t xml:space="preserve"> in accordance with the law.  Once those parameters are satisfied and the statement of the witness is trustworthy, cogent then the Court would not fall in error of law in relying upon the statement of such witness. </w:t>
      </w:r>
      <w:bookmarkStart w:id="15" w:name="p_50"/>
      <w:bookmarkEnd w:id="15"/>
      <w:r w:rsidRPr="00DD22D9">
        <w:rPr>
          <w:sz w:val="22"/>
          <w:szCs w:val="22"/>
        </w:rPr>
        <w:t xml:space="preserve">It is only when the Courts find that the single eye-witness is wholly unreliable witness that his testimony is discarded in </w:t>
      </w:r>
      <w:proofErr w:type="spellStart"/>
      <w:r w:rsidRPr="00DD22D9">
        <w:rPr>
          <w:sz w:val="22"/>
          <w:szCs w:val="22"/>
        </w:rPr>
        <w:t>toto</w:t>
      </w:r>
      <w:proofErr w:type="spellEnd"/>
      <w:r w:rsidRPr="00DD22D9">
        <w:rPr>
          <w:sz w:val="22"/>
          <w:szCs w:val="22"/>
        </w:rPr>
        <w:t xml:space="preserve"> and no amount of corroboration can cure its defect. There would hardly be any reason for the Court to reject such evidence merely on the ground that the witness was family member or interested witness or person known to the affected party. There can be cases where it would be but inevitable to examine such witness because, as the events occurred, he would be the natural or the only eye witness available to give the complete version of the incident.</w:t>
      </w:r>
    </w:p>
    <w:p w:rsidR="00DD22D9" w:rsidRPr="00DD22D9" w:rsidRDefault="00DD22D9" w:rsidP="00DD22D9">
      <w:pPr>
        <w:ind w:right="-327"/>
        <w:jc w:val="both"/>
        <w:rPr>
          <w:sz w:val="22"/>
          <w:szCs w:val="22"/>
        </w:rPr>
      </w:pPr>
      <w:r w:rsidRPr="00DD22D9">
        <w:rPr>
          <w:sz w:val="22"/>
          <w:szCs w:val="22"/>
        </w:rPr>
        <w:tab/>
        <w:t xml:space="preserve">In </w:t>
      </w:r>
      <w:proofErr w:type="spellStart"/>
      <w:r w:rsidRPr="00DD22D9">
        <w:rPr>
          <w:b/>
          <w:bCs/>
          <w:i/>
          <w:iCs/>
          <w:sz w:val="22"/>
          <w:szCs w:val="22"/>
        </w:rPr>
        <w:t>Satbir</w:t>
      </w:r>
      <w:proofErr w:type="spellEnd"/>
      <w:r w:rsidRPr="00DD22D9">
        <w:rPr>
          <w:b/>
          <w:bCs/>
          <w:i/>
          <w:iCs/>
          <w:sz w:val="22"/>
          <w:szCs w:val="22"/>
        </w:rPr>
        <w:t xml:space="preserve"> Singh and Ors V. State of Uttar Pradesh., </w:t>
      </w:r>
      <w:bookmarkStart w:id="16" w:name="p_36"/>
      <w:bookmarkEnd w:id="16"/>
      <w:r w:rsidRPr="00DD22D9">
        <w:rPr>
          <w:b/>
          <w:bCs/>
          <w:i/>
          <w:iCs/>
          <w:sz w:val="22"/>
          <w:szCs w:val="22"/>
        </w:rPr>
        <w:t xml:space="preserve">(2009) 13 </w:t>
      </w:r>
      <w:proofErr w:type="spellStart"/>
      <w:r w:rsidRPr="00DD22D9">
        <w:rPr>
          <w:b/>
          <w:bCs/>
          <w:i/>
          <w:iCs/>
          <w:sz w:val="22"/>
          <w:szCs w:val="22"/>
        </w:rPr>
        <w:t>SCC</w:t>
      </w:r>
      <w:proofErr w:type="spellEnd"/>
      <w:r w:rsidRPr="00DD22D9">
        <w:rPr>
          <w:b/>
          <w:bCs/>
          <w:i/>
          <w:iCs/>
          <w:sz w:val="22"/>
          <w:szCs w:val="22"/>
        </w:rPr>
        <w:t xml:space="preserve"> 790,</w:t>
      </w:r>
      <w:r w:rsidRPr="00DD22D9">
        <w:rPr>
          <w:sz w:val="22"/>
          <w:szCs w:val="22"/>
        </w:rPr>
        <w:t xml:space="preserve">  the Court held it is now a well-settled principle of law that only because the witness/witnesses is/are not independent one/ones may not by itself be a ground to discard the prosecution case. If the prosecution case has been supported by the witness/witnesses and no cogent reason has been shown to discredit his/their statement/statements, a judgment of conviction can certainly be based thereupon. </w:t>
      </w:r>
    </w:p>
    <w:p w:rsidR="00DD22D9" w:rsidRPr="00DD22D9" w:rsidRDefault="00DD22D9" w:rsidP="00DD22D9">
      <w:pPr>
        <w:pStyle w:val="BodyText"/>
        <w:spacing w:after="0" w:line="240" w:lineRule="auto"/>
        <w:ind w:right="-327"/>
        <w:jc w:val="both"/>
        <w:rPr>
          <w:sz w:val="22"/>
          <w:szCs w:val="22"/>
        </w:rPr>
      </w:pPr>
      <w:bookmarkStart w:id="17" w:name="a_10"/>
      <w:bookmarkStart w:id="18" w:name="p_8"/>
      <w:bookmarkEnd w:id="17"/>
      <w:bookmarkEnd w:id="18"/>
      <w:r w:rsidRPr="00DD22D9">
        <w:rPr>
          <w:sz w:val="22"/>
          <w:szCs w:val="22"/>
        </w:rPr>
        <w:tab/>
        <w:t xml:space="preserve">In </w:t>
      </w:r>
      <w:proofErr w:type="spellStart"/>
      <w:r w:rsidRPr="00DD22D9">
        <w:rPr>
          <w:b/>
          <w:bCs/>
          <w:i/>
          <w:iCs/>
          <w:sz w:val="22"/>
          <w:szCs w:val="22"/>
        </w:rPr>
        <w:t>Dalip</w:t>
      </w:r>
      <w:proofErr w:type="spellEnd"/>
      <w:r w:rsidRPr="00DD22D9">
        <w:rPr>
          <w:b/>
          <w:bCs/>
          <w:i/>
          <w:iCs/>
          <w:sz w:val="22"/>
          <w:szCs w:val="22"/>
        </w:rPr>
        <w:t xml:space="preserve"> Singh and Ors V. State of Punjab., AIR 1953 SC 364.,</w:t>
      </w:r>
      <w:r w:rsidRPr="00DD22D9">
        <w:rPr>
          <w:sz w:val="22"/>
          <w:szCs w:val="22"/>
        </w:rPr>
        <w:t xml:space="preserve"> it has been laid down that a witness is normally to be considered independent unless he or she springs from sources which are likely to be tainted and that usually means unless the witness has cause, such as enmity against the accused, to wish to implicate him falsely. Ordinarily, a close relative would be the last person to screen the real culprit and falsely implicate an innocent person. It is true, when feelings run high and there is personal cause for enmity, that there is a tendency to drag in an innocent person against whom a witness has a grudge along with the guilty, but foundation must be laid for such a criticism and the mere fact of relationship far from being a foundation is often a sure guarantee of truth. However, we are not attempting any sweeping generalization. Each case must be judged on its own facts.</w:t>
      </w:r>
    </w:p>
    <w:p w:rsidR="00DD22D9" w:rsidRPr="00DD22D9" w:rsidRDefault="00DD22D9" w:rsidP="00DD22D9">
      <w:pPr>
        <w:pStyle w:val="BodyText"/>
        <w:spacing w:after="0" w:line="240" w:lineRule="auto"/>
        <w:ind w:right="-327"/>
        <w:jc w:val="both"/>
        <w:rPr>
          <w:sz w:val="22"/>
          <w:szCs w:val="22"/>
        </w:rPr>
      </w:pPr>
    </w:p>
    <w:p w:rsidR="00DD22D9" w:rsidRPr="00DD22D9" w:rsidRDefault="00DD22D9" w:rsidP="00DD22D9">
      <w:pPr>
        <w:numPr>
          <w:ilvl w:val="0"/>
          <w:numId w:val="5"/>
        </w:numPr>
        <w:ind w:left="0" w:right="-327" w:firstLine="0"/>
        <w:jc w:val="both"/>
        <w:rPr>
          <w:sz w:val="22"/>
          <w:szCs w:val="22"/>
        </w:rPr>
      </w:pPr>
      <w:r w:rsidRPr="00DD22D9">
        <w:rPr>
          <w:b/>
          <w:bCs/>
          <w:i/>
          <w:iCs/>
          <w:sz w:val="22"/>
          <w:szCs w:val="22"/>
        </w:rPr>
        <w:lastRenderedPageBreak/>
        <w:t xml:space="preserve">IN CASE OF UNLAWFUL ASSEMBLY WITH A LARGE NUMBER OF ACCUSED, WHETHER THE EVIDENCE OF SINGLE EYE-WITNESS IS SUFFICIENT TO CONVICT THE ACCUSED  </w:t>
      </w:r>
    </w:p>
    <w:p w:rsidR="00DD22D9" w:rsidRPr="00DD22D9" w:rsidRDefault="00DD22D9" w:rsidP="00DD22D9">
      <w:pPr>
        <w:ind w:right="-327"/>
        <w:jc w:val="both"/>
        <w:rPr>
          <w:sz w:val="22"/>
          <w:szCs w:val="22"/>
        </w:rPr>
      </w:pPr>
      <w:r w:rsidRPr="00DD22D9">
        <w:rPr>
          <w:sz w:val="22"/>
          <w:szCs w:val="22"/>
        </w:rPr>
        <w:tab/>
        <w:t xml:space="preserve">The Hon’ble Supreme Court of India </w:t>
      </w:r>
      <w:proofErr w:type="spellStart"/>
      <w:r w:rsidRPr="00DD22D9">
        <w:rPr>
          <w:b/>
          <w:bCs/>
          <w:i/>
          <w:iCs/>
          <w:sz w:val="22"/>
          <w:szCs w:val="22"/>
        </w:rPr>
        <w:t>Masalti</w:t>
      </w:r>
      <w:proofErr w:type="spellEnd"/>
      <w:r w:rsidRPr="00DD22D9">
        <w:rPr>
          <w:b/>
          <w:bCs/>
          <w:i/>
          <w:iCs/>
          <w:sz w:val="22"/>
          <w:szCs w:val="22"/>
        </w:rPr>
        <w:t xml:space="preserve"> V. State of Uttar Pradesh., AIR 1965 SC 202,</w:t>
      </w:r>
      <w:r w:rsidRPr="00DD22D9">
        <w:rPr>
          <w:sz w:val="22"/>
          <w:szCs w:val="22"/>
        </w:rPr>
        <w:t xml:space="preserve"> wherein the </w:t>
      </w:r>
      <w:proofErr w:type="gramStart"/>
      <w:r w:rsidRPr="00DD22D9">
        <w:rPr>
          <w:sz w:val="22"/>
          <w:szCs w:val="22"/>
        </w:rPr>
        <w:t>Court  observed</w:t>
      </w:r>
      <w:proofErr w:type="gramEnd"/>
      <w:r w:rsidRPr="00DD22D9">
        <w:rPr>
          <w:sz w:val="22"/>
          <w:szCs w:val="22"/>
        </w:rPr>
        <w:t xml:space="preserve"> that under the Indian Evidence Act, trustworthy evidence given by a single witness would be enough to convict an accused person, whereas evidence given by half a dozen witnesses which is not trustworthy would not be enough to sustain the conviction. That, no doubt is true, but where a criminal court has to deal with evidence pertaining to the commission of an offence involving a large number of offenders and a large number of victims, it is usual to adopt the test that the conviction could be sustained only if it is supported by two or three or more witnesses who give a consistent account of the incident. In a sense, the test may be described as mechanical, but it is difficult to see how it can be treated as irrational or unreasonable. </w:t>
      </w:r>
    </w:p>
    <w:p w:rsidR="00DD22D9" w:rsidRPr="00DD22D9" w:rsidRDefault="00DD22D9" w:rsidP="00DD22D9">
      <w:pPr>
        <w:ind w:right="-327"/>
        <w:jc w:val="both"/>
        <w:rPr>
          <w:sz w:val="22"/>
          <w:szCs w:val="22"/>
        </w:rPr>
      </w:pPr>
      <w:r w:rsidRPr="00DD22D9">
        <w:rPr>
          <w:sz w:val="22"/>
          <w:szCs w:val="22"/>
        </w:rPr>
        <w:tab/>
        <w:t xml:space="preserve">In </w:t>
      </w:r>
      <w:proofErr w:type="spellStart"/>
      <w:r w:rsidRPr="00DD22D9">
        <w:rPr>
          <w:b/>
          <w:bCs/>
          <w:i/>
          <w:iCs/>
          <w:sz w:val="22"/>
          <w:szCs w:val="22"/>
        </w:rPr>
        <w:t>Muthu</w:t>
      </w:r>
      <w:proofErr w:type="spellEnd"/>
      <w:r w:rsidRPr="00DD22D9">
        <w:rPr>
          <w:b/>
          <w:bCs/>
          <w:i/>
          <w:iCs/>
          <w:sz w:val="22"/>
          <w:szCs w:val="22"/>
        </w:rPr>
        <w:t xml:space="preserve"> </w:t>
      </w:r>
      <w:proofErr w:type="spellStart"/>
      <w:r w:rsidRPr="00DD22D9">
        <w:rPr>
          <w:b/>
          <w:bCs/>
          <w:i/>
          <w:iCs/>
          <w:sz w:val="22"/>
          <w:szCs w:val="22"/>
        </w:rPr>
        <w:t>Naicker</w:t>
      </w:r>
      <w:proofErr w:type="spellEnd"/>
      <w:r w:rsidRPr="00DD22D9">
        <w:rPr>
          <w:b/>
          <w:bCs/>
          <w:i/>
          <w:iCs/>
          <w:sz w:val="22"/>
          <w:szCs w:val="22"/>
        </w:rPr>
        <w:t xml:space="preserve"> and Others V. State of Tamil Nadu, AIR 1978 SC 1647,</w:t>
      </w:r>
      <w:r w:rsidRPr="00DD22D9">
        <w:rPr>
          <w:sz w:val="22"/>
          <w:szCs w:val="22"/>
        </w:rPr>
        <w:t xml:space="preserve"> the court held in a situation where a witness has been attacked by the members of an unlawful assembly composed of a large number of persons, the court should carefully consider the question of the credibility of such a witness. Where the court is of the view that the testimony of such a witness is in the facts and circumstances of the case not reliable, it should insist that such testimony be corroborated by one or more other witness before it can be accepted by the court. </w:t>
      </w:r>
    </w:p>
    <w:p w:rsidR="00DD22D9" w:rsidRPr="00DD22D9" w:rsidRDefault="00DD22D9" w:rsidP="00DD22D9">
      <w:pPr>
        <w:ind w:right="-327"/>
        <w:jc w:val="both"/>
        <w:rPr>
          <w:sz w:val="22"/>
          <w:szCs w:val="22"/>
        </w:rPr>
      </w:pPr>
      <w:r w:rsidRPr="00DD22D9">
        <w:rPr>
          <w:sz w:val="22"/>
          <w:szCs w:val="22"/>
        </w:rPr>
        <w:tab/>
        <w:t xml:space="preserve">In </w:t>
      </w:r>
      <w:proofErr w:type="spellStart"/>
      <w:r w:rsidRPr="00DD22D9">
        <w:rPr>
          <w:b/>
          <w:bCs/>
          <w:i/>
          <w:iCs/>
          <w:sz w:val="22"/>
          <w:szCs w:val="22"/>
        </w:rPr>
        <w:t>Binay</w:t>
      </w:r>
      <w:proofErr w:type="spellEnd"/>
      <w:r w:rsidRPr="00DD22D9">
        <w:rPr>
          <w:b/>
          <w:bCs/>
          <w:i/>
          <w:iCs/>
          <w:sz w:val="22"/>
          <w:szCs w:val="22"/>
        </w:rPr>
        <w:t xml:space="preserve"> Kumar Singh V. State of Bihar, AIR 1997 SC 322,</w:t>
      </w:r>
      <w:r w:rsidRPr="00DD22D9">
        <w:rPr>
          <w:sz w:val="22"/>
          <w:szCs w:val="22"/>
        </w:rPr>
        <w:t xml:space="preserve"> the Hon’ble Supreme Court held that there is no rule of evidence that no conviction can be based unless a certain minimum number of witnesses have identified a particular accused as a member of the unlawful assembly. It is axiomatic that evidence is not to be counted but only weighed and it is not the quantity of evidence but the quality that matters. Even the testimony of one single witness, if wholly reliable, is sufficient to establish the identification of an accused as a member of an unlawful assembly. All the same, where the size of the unlawful assembly is quite large and many persons would have witnessed the incident, it would be prudent exercise to insist on at least two reliable witnesses to vouchsafe the identification of an accused as a participant.   </w:t>
      </w:r>
    </w:p>
    <w:p w:rsidR="00DD22D9" w:rsidRPr="00DD22D9" w:rsidRDefault="00DD22D9" w:rsidP="00DD22D9">
      <w:pPr>
        <w:ind w:right="-327"/>
        <w:jc w:val="both"/>
        <w:rPr>
          <w:sz w:val="22"/>
          <w:szCs w:val="22"/>
        </w:rPr>
      </w:pPr>
      <w:r w:rsidRPr="00DD22D9">
        <w:rPr>
          <w:rFonts w:eastAsia="VeRDENA"/>
          <w:sz w:val="22"/>
          <w:szCs w:val="22"/>
        </w:rPr>
        <w:t xml:space="preserve"> </w:t>
      </w:r>
      <w:r w:rsidRPr="00DD22D9">
        <w:rPr>
          <w:sz w:val="22"/>
          <w:szCs w:val="22"/>
        </w:rPr>
        <w:tab/>
        <w:t xml:space="preserve">In </w:t>
      </w:r>
      <w:proofErr w:type="spellStart"/>
      <w:r w:rsidRPr="00DD22D9">
        <w:rPr>
          <w:b/>
          <w:bCs/>
          <w:i/>
          <w:iCs/>
          <w:sz w:val="22"/>
          <w:szCs w:val="22"/>
        </w:rPr>
        <w:t>Ranjit</w:t>
      </w:r>
      <w:proofErr w:type="spellEnd"/>
      <w:r w:rsidRPr="00DD22D9">
        <w:rPr>
          <w:b/>
          <w:bCs/>
          <w:i/>
          <w:iCs/>
          <w:sz w:val="22"/>
          <w:szCs w:val="22"/>
        </w:rPr>
        <w:t xml:space="preserve"> Singh V. State of Madhya Pradesh, AIR 2011 SC 255,</w:t>
      </w:r>
      <w:r w:rsidRPr="00DD22D9">
        <w:rPr>
          <w:sz w:val="22"/>
          <w:szCs w:val="22"/>
        </w:rPr>
        <w:t xml:space="preserve"> the Hon’ble Supreme Court held that in a case involving an unlawful assembly with a large number of persons, there is no rule of law that states that there cannot be any conviction on the testimony of a sole eye-witness, unless that the court is of the view that the testimony of such sole eye-witness is not reliable. Though, generally it is a rule of prudence followed by the courts that a conviction may not be sustained if it is not supported by two or more witnesses who give a consistent account of the incident in a fit case the court may believe a reliable sole eye-witness if in his testimony he makes specific reference to the identity of the individual and his specific overacts in the incident. The rule of requirement of more than one witness applies only in a case where a witness deposes in a general and vague manner, or in the case of a riot. </w:t>
      </w:r>
    </w:p>
    <w:p w:rsidR="00DD22D9" w:rsidRPr="00DD22D9" w:rsidRDefault="00DD22D9" w:rsidP="00DD22D9">
      <w:pPr>
        <w:ind w:right="-327"/>
        <w:jc w:val="both"/>
        <w:rPr>
          <w:sz w:val="22"/>
          <w:szCs w:val="22"/>
        </w:rPr>
      </w:pPr>
    </w:p>
    <w:p w:rsidR="00DD22D9" w:rsidRPr="00DD22D9" w:rsidRDefault="00DD22D9" w:rsidP="00DD22D9">
      <w:pPr>
        <w:numPr>
          <w:ilvl w:val="0"/>
          <w:numId w:val="6"/>
        </w:numPr>
        <w:jc w:val="both"/>
        <w:rPr>
          <w:sz w:val="22"/>
          <w:szCs w:val="22"/>
        </w:rPr>
      </w:pPr>
      <w:r w:rsidRPr="00DD22D9">
        <w:rPr>
          <w:b/>
          <w:bCs/>
          <w:i/>
          <w:iCs/>
          <w:sz w:val="22"/>
          <w:szCs w:val="22"/>
        </w:rPr>
        <w:t>EVALUATION AND APPRECIATION OF THE EVIDENCE OF INJURED WHO IS THE SOLE WITNESS</w:t>
      </w:r>
    </w:p>
    <w:p w:rsidR="00DD22D9" w:rsidRPr="00DD22D9" w:rsidRDefault="00DD22D9" w:rsidP="00DD22D9">
      <w:pPr>
        <w:ind w:right="-327"/>
        <w:jc w:val="both"/>
        <w:rPr>
          <w:sz w:val="22"/>
          <w:szCs w:val="22"/>
        </w:rPr>
      </w:pPr>
      <w:r w:rsidRPr="00DD22D9">
        <w:rPr>
          <w:sz w:val="22"/>
          <w:szCs w:val="22"/>
        </w:rPr>
        <w:tab/>
        <w:t xml:space="preserve">In </w:t>
      </w:r>
      <w:proofErr w:type="spellStart"/>
      <w:r w:rsidRPr="00DD22D9">
        <w:rPr>
          <w:b/>
          <w:bCs/>
          <w:i/>
          <w:iCs/>
          <w:sz w:val="22"/>
          <w:szCs w:val="22"/>
        </w:rPr>
        <w:t>Brahm</w:t>
      </w:r>
      <w:proofErr w:type="spellEnd"/>
      <w:r w:rsidRPr="00DD22D9">
        <w:rPr>
          <w:b/>
          <w:bCs/>
          <w:i/>
          <w:iCs/>
          <w:sz w:val="22"/>
          <w:szCs w:val="22"/>
        </w:rPr>
        <w:t xml:space="preserve"> </w:t>
      </w:r>
      <w:proofErr w:type="spellStart"/>
      <w:r w:rsidRPr="00DD22D9">
        <w:rPr>
          <w:b/>
          <w:bCs/>
          <w:i/>
          <w:iCs/>
          <w:sz w:val="22"/>
          <w:szCs w:val="22"/>
        </w:rPr>
        <w:t>Swaroop</w:t>
      </w:r>
      <w:proofErr w:type="spellEnd"/>
      <w:r w:rsidRPr="00DD22D9">
        <w:rPr>
          <w:b/>
          <w:bCs/>
          <w:i/>
          <w:iCs/>
          <w:sz w:val="22"/>
          <w:szCs w:val="22"/>
        </w:rPr>
        <w:t xml:space="preserve"> &amp; Anr V. State of Uttar Pradesh, AIR 2011 SC 280</w:t>
      </w:r>
      <w:proofErr w:type="gramStart"/>
      <w:r w:rsidRPr="00DD22D9">
        <w:rPr>
          <w:b/>
          <w:bCs/>
          <w:i/>
          <w:iCs/>
          <w:sz w:val="22"/>
          <w:szCs w:val="22"/>
        </w:rPr>
        <w:t>,</w:t>
      </w:r>
      <w:r w:rsidRPr="00DD22D9">
        <w:rPr>
          <w:sz w:val="22"/>
          <w:szCs w:val="22"/>
        </w:rPr>
        <w:t xml:space="preserve">  the</w:t>
      </w:r>
      <w:proofErr w:type="gramEnd"/>
      <w:r w:rsidRPr="00DD22D9">
        <w:rPr>
          <w:sz w:val="22"/>
          <w:szCs w:val="22"/>
        </w:rPr>
        <w:t xml:space="preserve"> Supreme Court observed and held that </w:t>
      </w:r>
      <w:bookmarkStart w:id="19" w:name="p_43"/>
      <w:bookmarkEnd w:id="19"/>
      <w:r w:rsidRPr="00DD22D9">
        <w:rPr>
          <w:sz w:val="22"/>
          <w:szCs w:val="22"/>
        </w:rPr>
        <w:t xml:space="preserve">Injured witness in the case has been examined, his testimony cannot be discarded, as his presence on the spot cannot be doubted, particularly, in view of the fact that immediately after lodging of FIR, the injured witness had been medically examined without any loss of time on the same day. The injured witness had been put through a grueling cross-examination but nothing can be elicited to discredit his testimony. </w:t>
      </w:r>
      <w:bookmarkStart w:id="20" w:name="p_44"/>
      <w:bookmarkEnd w:id="20"/>
      <w:r w:rsidRPr="00DD22D9">
        <w:rPr>
          <w:sz w:val="22"/>
          <w:szCs w:val="22"/>
        </w:rPr>
        <w:t xml:space="preserve">Where a witness to the occurrence has himself been injured in the incident, the testimony of such a witness is generally considered to be very reliable, as he is a witness that comes with a built-in guarantee of his presence at the scene of the crime and is unlikely to spare his actual assailant(s) in order to falsely implicate someone. “Convincing evidence is required to discredit an injured witness”. </w:t>
      </w:r>
    </w:p>
    <w:p w:rsidR="00DD22D9" w:rsidRPr="00DD22D9" w:rsidRDefault="00DD22D9" w:rsidP="00DD22D9">
      <w:pPr>
        <w:pStyle w:val="BodyText"/>
        <w:spacing w:after="0" w:line="240" w:lineRule="auto"/>
        <w:ind w:right="-327"/>
        <w:jc w:val="both"/>
        <w:rPr>
          <w:sz w:val="22"/>
          <w:szCs w:val="22"/>
        </w:rPr>
      </w:pPr>
      <w:bookmarkStart w:id="21" w:name="p_53"/>
      <w:bookmarkEnd w:id="21"/>
      <w:r w:rsidRPr="00DD22D9">
        <w:rPr>
          <w:sz w:val="22"/>
          <w:szCs w:val="22"/>
        </w:rPr>
        <w:lastRenderedPageBreak/>
        <w:tab/>
        <w:t xml:space="preserve">The evidence of the stamped witness must be given due weightage as his presence on the place of occurrence cannot be doubted. His statement is generally considered to be very reliable and it is unlikely that he has spared the actual assailant in order to falsely implicate someone else. The testimony of an injured witness has its own relevancy and efficacy as he has sustained injuries at the time and place of occurrence and this lends support to his testimony that he was present at the time of occurrence. Thus, the testimony of an injured witness is accorded a special status in law. Such a witness comes with a built-in guarantee of his presence at the scene of the crime and is unlikely to spare his actual assailant(s) in order to falsely implicate someone. “Convincing evidence is required to discredit an injured witness”. Thus, the evidence of an injured witness should be relied upon unless there are grounds for the rejection of his evidence on the basis of major contradictions and discrepancies therein. </w:t>
      </w:r>
      <w:r w:rsidRPr="00DD22D9">
        <w:rPr>
          <w:b/>
          <w:bCs/>
          <w:i/>
          <w:iCs/>
          <w:sz w:val="22"/>
          <w:szCs w:val="22"/>
        </w:rPr>
        <w:t xml:space="preserve">(See: </w:t>
      </w:r>
      <w:proofErr w:type="spellStart"/>
      <w:r w:rsidRPr="00DD22D9">
        <w:rPr>
          <w:b/>
          <w:bCs/>
          <w:i/>
          <w:iCs/>
          <w:sz w:val="22"/>
          <w:szCs w:val="22"/>
        </w:rPr>
        <w:t>Bhajan</w:t>
      </w:r>
      <w:proofErr w:type="spellEnd"/>
      <w:r w:rsidRPr="00DD22D9">
        <w:rPr>
          <w:b/>
          <w:bCs/>
          <w:i/>
          <w:iCs/>
          <w:sz w:val="22"/>
          <w:szCs w:val="22"/>
        </w:rPr>
        <w:t xml:space="preserve"> Singh @ </w:t>
      </w:r>
      <w:proofErr w:type="spellStart"/>
      <w:r w:rsidRPr="00DD22D9">
        <w:rPr>
          <w:b/>
          <w:bCs/>
          <w:i/>
          <w:iCs/>
          <w:sz w:val="22"/>
          <w:szCs w:val="22"/>
        </w:rPr>
        <w:t>Harbhajan</w:t>
      </w:r>
      <w:proofErr w:type="spellEnd"/>
      <w:r w:rsidRPr="00DD22D9">
        <w:rPr>
          <w:b/>
          <w:bCs/>
          <w:i/>
          <w:iCs/>
          <w:sz w:val="22"/>
          <w:szCs w:val="22"/>
        </w:rPr>
        <w:t xml:space="preserve"> Singh &amp; Ors V. State of Haryana., AIR 2011 SC 2552., and Abdul </w:t>
      </w:r>
      <w:proofErr w:type="spellStart"/>
      <w:r w:rsidRPr="00DD22D9">
        <w:rPr>
          <w:b/>
          <w:bCs/>
          <w:i/>
          <w:iCs/>
          <w:sz w:val="22"/>
          <w:szCs w:val="22"/>
        </w:rPr>
        <w:t>Sayeed</w:t>
      </w:r>
      <w:proofErr w:type="spellEnd"/>
      <w:r w:rsidRPr="00DD22D9">
        <w:rPr>
          <w:b/>
          <w:bCs/>
          <w:i/>
          <w:iCs/>
          <w:sz w:val="22"/>
          <w:szCs w:val="22"/>
        </w:rPr>
        <w:t xml:space="preserve"> V. State Of Madhya Pradesh., (2010) 10 </w:t>
      </w:r>
      <w:proofErr w:type="spellStart"/>
      <w:r w:rsidRPr="00DD22D9">
        <w:rPr>
          <w:b/>
          <w:bCs/>
          <w:i/>
          <w:iCs/>
          <w:sz w:val="22"/>
          <w:szCs w:val="22"/>
        </w:rPr>
        <w:t>SCC</w:t>
      </w:r>
      <w:proofErr w:type="spellEnd"/>
      <w:r w:rsidRPr="00DD22D9">
        <w:rPr>
          <w:b/>
          <w:bCs/>
          <w:i/>
          <w:iCs/>
          <w:sz w:val="22"/>
          <w:szCs w:val="22"/>
        </w:rPr>
        <w:t xml:space="preserve"> 259) </w:t>
      </w:r>
      <w:bookmarkStart w:id="22" w:name="a_48"/>
      <w:bookmarkEnd w:id="22"/>
      <w:r w:rsidRPr="00DD22D9">
        <w:rPr>
          <w:b/>
          <w:bCs/>
          <w:i/>
          <w:iCs/>
          <w:sz w:val="22"/>
          <w:szCs w:val="22"/>
        </w:rPr>
        <w:t xml:space="preserve"> </w:t>
      </w:r>
    </w:p>
    <w:p w:rsidR="00DD22D9" w:rsidRPr="00DD22D9" w:rsidRDefault="00DD22D9" w:rsidP="00DD22D9">
      <w:pPr>
        <w:pStyle w:val="BodyText"/>
        <w:spacing w:after="0" w:line="240" w:lineRule="auto"/>
        <w:ind w:right="-327"/>
        <w:jc w:val="both"/>
        <w:rPr>
          <w:sz w:val="22"/>
          <w:szCs w:val="22"/>
        </w:rPr>
      </w:pPr>
      <w:r w:rsidRPr="00DD22D9">
        <w:rPr>
          <w:sz w:val="22"/>
          <w:szCs w:val="22"/>
        </w:rPr>
        <w:tab/>
      </w:r>
      <w:proofErr w:type="gramStart"/>
      <w:r w:rsidRPr="00DD22D9">
        <w:rPr>
          <w:sz w:val="22"/>
          <w:szCs w:val="22"/>
        </w:rPr>
        <w:t xml:space="preserve">In  </w:t>
      </w:r>
      <w:r w:rsidRPr="00DD22D9">
        <w:rPr>
          <w:b/>
          <w:bCs/>
          <w:i/>
          <w:iCs/>
          <w:sz w:val="22"/>
          <w:szCs w:val="22"/>
        </w:rPr>
        <w:t>State</w:t>
      </w:r>
      <w:proofErr w:type="gramEnd"/>
      <w:r w:rsidRPr="00DD22D9">
        <w:rPr>
          <w:b/>
          <w:bCs/>
          <w:i/>
          <w:iCs/>
          <w:sz w:val="22"/>
          <w:szCs w:val="22"/>
        </w:rPr>
        <w:t xml:space="preserve"> of </w:t>
      </w:r>
      <w:proofErr w:type="spellStart"/>
      <w:r w:rsidRPr="00DD22D9">
        <w:rPr>
          <w:b/>
          <w:bCs/>
          <w:i/>
          <w:iCs/>
          <w:sz w:val="22"/>
          <w:szCs w:val="22"/>
        </w:rPr>
        <w:t>U.P</w:t>
      </w:r>
      <w:proofErr w:type="spellEnd"/>
      <w:r w:rsidRPr="00DD22D9">
        <w:rPr>
          <w:b/>
          <w:bCs/>
          <w:i/>
          <w:iCs/>
          <w:sz w:val="22"/>
          <w:szCs w:val="22"/>
        </w:rPr>
        <w:t xml:space="preserve">  V. </w:t>
      </w:r>
      <w:proofErr w:type="spellStart"/>
      <w:r w:rsidRPr="00DD22D9">
        <w:rPr>
          <w:b/>
          <w:bCs/>
          <w:i/>
          <w:iCs/>
          <w:sz w:val="22"/>
          <w:szCs w:val="22"/>
        </w:rPr>
        <w:t>Naresh</w:t>
      </w:r>
      <w:proofErr w:type="spellEnd"/>
      <w:r w:rsidRPr="00DD22D9">
        <w:rPr>
          <w:b/>
          <w:bCs/>
          <w:i/>
          <w:iCs/>
          <w:sz w:val="22"/>
          <w:szCs w:val="22"/>
        </w:rPr>
        <w:t xml:space="preserve"> and Ors., (2011) 4 </w:t>
      </w:r>
      <w:proofErr w:type="spellStart"/>
      <w:r w:rsidRPr="00DD22D9">
        <w:rPr>
          <w:b/>
          <w:bCs/>
          <w:i/>
          <w:iCs/>
          <w:sz w:val="22"/>
          <w:szCs w:val="22"/>
        </w:rPr>
        <w:t>SCC</w:t>
      </w:r>
      <w:bookmarkStart w:id="23" w:name="p_54"/>
      <w:bookmarkEnd w:id="23"/>
      <w:proofErr w:type="spellEnd"/>
      <w:r w:rsidRPr="00DD22D9">
        <w:rPr>
          <w:b/>
          <w:bCs/>
          <w:i/>
          <w:iCs/>
          <w:sz w:val="22"/>
          <w:szCs w:val="22"/>
        </w:rPr>
        <w:t xml:space="preserve"> 324.</w:t>
      </w:r>
      <w:r w:rsidRPr="00DD22D9">
        <w:rPr>
          <w:sz w:val="22"/>
          <w:szCs w:val="22"/>
        </w:rPr>
        <w:t xml:space="preserve">, it was held by the Supreme Court that  the evidence of an injured witness must be given due weight-age being a stamped witness, thus, his presence cannot be doubted. His statement is generally considered to be very reliable and it is unlikely that he has spared the actual assailant in order to falsely implicate someone else. The testimony of an injured witness has its own relevancy and efficacy as he has sustained injuries at the time and place of occurrence and this lends support to his testimony that he was present during the occurrence. Thus, the testimony of an injured witness is accorded a special status in law. The witness would not like or want to let his actual assailant go unpunished merely to implicate a third person falsely for the commission of the offence. </w:t>
      </w:r>
      <w:bookmarkStart w:id="24" w:name="p_46"/>
      <w:bookmarkEnd w:id="24"/>
      <w:r w:rsidRPr="00DD22D9">
        <w:rPr>
          <w:sz w:val="22"/>
          <w:szCs w:val="22"/>
        </w:rPr>
        <w:t>Thus, the evidence of the injured witness should be relied upon unless there are grounds for the rejection of his evidence on the basis of major contradictions and discrepancies therein. Mere contradictions on trivial matters could not render his deposition untrustworthy.</w:t>
      </w:r>
    </w:p>
    <w:p w:rsidR="00DD22D9" w:rsidRPr="00DD22D9" w:rsidRDefault="00DD22D9" w:rsidP="00DD22D9">
      <w:pPr>
        <w:pStyle w:val="BodyText"/>
        <w:spacing w:after="0" w:line="240" w:lineRule="auto"/>
        <w:ind w:right="-327"/>
        <w:jc w:val="both"/>
        <w:rPr>
          <w:sz w:val="22"/>
          <w:szCs w:val="22"/>
        </w:rPr>
      </w:pPr>
    </w:p>
    <w:p w:rsidR="00DD22D9" w:rsidRPr="00DD22D9" w:rsidRDefault="00DD22D9" w:rsidP="00DD22D9">
      <w:pPr>
        <w:pStyle w:val="BodyText"/>
        <w:numPr>
          <w:ilvl w:val="0"/>
          <w:numId w:val="7"/>
        </w:numPr>
        <w:spacing w:after="0" w:line="240" w:lineRule="auto"/>
        <w:ind w:left="0" w:right="-327" w:firstLine="0"/>
        <w:jc w:val="both"/>
        <w:rPr>
          <w:sz w:val="22"/>
          <w:szCs w:val="22"/>
        </w:rPr>
      </w:pPr>
      <w:r w:rsidRPr="00DD22D9">
        <w:rPr>
          <w:b/>
          <w:bCs/>
          <w:i/>
          <w:iCs/>
          <w:sz w:val="22"/>
          <w:szCs w:val="22"/>
        </w:rPr>
        <w:t>WHETHER MINOR DISCREPANCIES IN THE EVIDENCE OF EYE WITNESS AFFECT THE CORE OF PROSECUTION’S CASE</w:t>
      </w:r>
    </w:p>
    <w:p w:rsidR="00DD22D9" w:rsidRPr="00DD22D9" w:rsidRDefault="00DD22D9" w:rsidP="00DD22D9">
      <w:pPr>
        <w:pStyle w:val="BodyText"/>
        <w:spacing w:after="0" w:line="240" w:lineRule="auto"/>
        <w:ind w:right="-327"/>
        <w:jc w:val="both"/>
        <w:rPr>
          <w:sz w:val="22"/>
          <w:szCs w:val="22"/>
        </w:rPr>
      </w:pPr>
      <w:r w:rsidRPr="00DD22D9">
        <w:rPr>
          <w:sz w:val="22"/>
          <w:szCs w:val="22"/>
        </w:rPr>
        <w:tab/>
        <w:t xml:space="preserve">The Hon’ble Supreme Court of India in </w:t>
      </w:r>
      <w:r w:rsidRPr="00DD22D9">
        <w:rPr>
          <w:b/>
          <w:bCs/>
          <w:i/>
          <w:iCs/>
          <w:sz w:val="22"/>
          <w:szCs w:val="22"/>
        </w:rPr>
        <w:t xml:space="preserve">State of Uttar Pradesh V. </w:t>
      </w:r>
      <w:proofErr w:type="spellStart"/>
      <w:r w:rsidRPr="00DD22D9">
        <w:rPr>
          <w:b/>
          <w:bCs/>
          <w:i/>
          <w:iCs/>
          <w:sz w:val="22"/>
          <w:szCs w:val="22"/>
        </w:rPr>
        <w:t>M.K</w:t>
      </w:r>
      <w:proofErr w:type="spellEnd"/>
      <w:r w:rsidRPr="00DD22D9">
        <w:rPr>
          <w:b/>
          <w:bCs/>
          <w:i/>
          <w:iCs/>
          <w:sz w:val="22"/>
          <w:szCs w:val="22"/>
        </w:rPr>
        <w:t>. Anthony., AIR 1985 SC 48,</w:t>
      </w:r>
      <w:r w:rsidRPr="00DD22D9">
        <w:rPr>
          <w:sz w:val="22"/>
          <w:szCs w:val="22"/>
        </w:rPr>
        <w:t xml:space="preserve"> held that while appreciating the evidence of a witness, the approach must be whether the evidence of the witness read as a whole appears to have a ring of truth. Once that impression is formed, it is undoubtedly necessary for the court to scrutinize the evidence more particularly keeping in view the deficiencies, draw-backs and infirmities pointed out in the evidence as a whole and evaluate them to find out whether it is against the general tenor of the evidence given by the witness and whether the earlier evaluation of the evidence is shaken as to render it unworthy of belief. Minor discrepancies on trivial matters not touching the core of the case, hyper-technical approach by taking sentences torn out of context here or there from the evidence, attaching importance to some technical error committed by the investigating officer not going to the root of the matter would not ordinarily permit rejection of the evidence as a whole.</w:t>
      </w:r>
    </w:p>
    <w:p w:rsidR="00DD22D9" w:rsidRPr="00DD22D9" w:rsidRDefault="00DD22D9" w:rsidP="00DD22D9">
      <w:pPr>
        <w:pStyle w:val="BodyText"/>
        <w:spacing w:after="0" w:line="240" w:lineRule="auto"/>
        <w:ind w:right="-327"/>
        <w:jc w:val="both"/>
        <w:rPr>
          <w:sz w:val="22"/>
          <w:szCs w:val="22"/>
        </w:rPr>
      </w:pPr>
      <w:bookmarkStart w:id="25" w:name="p_501"/>
      <w:bookmarkEnd w:id="25"/>
      <w:r w:rsidRPr="00DD22D9">
        <w:rPr>
          <w:b/>
          <w:bCs/>
          <w:i/>
          <w:iCs/>
          <w:sz w:val="22"/>
          <w:szCs w:val="22"/>
        </w:rPr>
        <w:tab/>
      </w:r>
      <w:r w:rsidRPr="00DD22D9">
        <w:rPr>
          <w:sz w:val="22"/>
          <w:szCs w:val="22"/>
        </w:rPr>
        <w:t xml:space="preserve">It is a settled legal proposition that while appreciating the evidence of a witness, minor discrepancies on trivial matters, which do not affect the core of the prosecution's case, may not prompt the Court to reject the evidence in its entirety. “Irrelevant details which do not in any way corrode the credibility of a witness cannot be </w:t>
      </w:r>
      <w:proofErr w:type="spellStart"/>
      <w:r w:rsidRPr="00DD22D9">
        <w:rPr>
          <w:sz w:val="22"/>
          <w:szCs w:val="22"/>
        </w:rPr>
        <w:t>labelled</w:t>
      </w:r>
      <w:proofErr w:type="spellEnd"/>
      <w:r w:rsidRPr="00DD22D9">
        <w:rPr>
          <w:sz w:val="22"/>
          <w:szCs w:val="22"/>
        </w:rPr>
        <w:t xml:space="preserve"> as omissions or contradictions.” </w:t>
      </w:r>
      <w:proofErr w:type="gramStart"/>
      <w:r w:rsidRPr="00DD22D9">
        <w:rPr>
          <w:sz w:val="22"/>
          <w:szCs w:val="22"/>
        </w:rPr>
        <w:t>Difference in some minor detail, which does not otherwise affect the core of the prosecution case, even if present, would not itself prompt the court to reject the evidence on minor variations and discrepancies.</w:t>
      </w:r>
      <w:proofErr w:type="gramEnd"/>
      <w:r w:rsidRPr="00DD22D9">
        <w:rPr>
          <w:sz w:val="22"/>
          <w:szCs w:val="22"/>
        </w:rPr>
        <w:t xml:space="preserve"> After exercising care and caution and sifting through the evidence to separate truth from untruth, exaggeration and improvements, the court comes to a conclusion as to whether the residuary evidence is sufficient to convict the accused. Thus, an undue importance should not be attached to omissions, contradictions and discrepancies which do not go to the heart of the matter and shake the basic version of the prosecution witness. As the mental capabilities of a human being cannot be expected to be attuned to absorb all the details, minor discrepancies are bound to </w:t>
      </w:r>
      <w:r w:rsidRPr="00DD22D9">
        <w:rPr>
          <w:sz w:val="22"/>
          <w:szCs w:val="22"/>
        </w:rPr>
        <w:lastRenderedPageBreak/>
        <w:t xml:space="preserve">occur in the statements of witnesses. </w:t>
      </w:r>
      <w:r w:rsidRPr="00DD22D9">
        <w:rPr>
          <w:b/>
          <w:bCs/>
          <w:i/>
          <w:iCs/>
          <w:sz w:val="22"/>
          <w:szCs w:val="22"/>
        </w:rPr>
        <w:t xml:space="preserve">(See:  State Represented by Inspector of Police V. </w:t>
      </w:r>
      <w:proofErr w:type="spellStart"/>
      <w:r w:rsidRPr="00DD22D9">
        <w:rPr>
          <w:b/>
          <w:bCs/>
          <w:i/>
          <w:iCs/>
          <w:sz w:val="22"/>
          <w:szCs w:val="22"/>
        </w:rPr>
        <w:t>Saravanan</w:t>
      </w:r>
      <w:proofErr w:type="spellEnd"/>
      <w:r w:rsidRPr="00DD22D9">
        <w:rPr>
          <w:b/>
          <w:bCs/>
          <w:i/>
          <w:iCs/>
          <w:sz w:val="22"/>
          <w:szCs w:val="22"/>
        </w:rPr>
        <w:t xml:space="preserve"> &amp; </w:t>
      </w:r>
      <w:proofErr w:type="gramStart"/>
      <w:r w:rsidRPr="00DD22D9">
        <w:rPr>
          <w:b/>
          <w:bCs/>
          <w:i/>
          <w:iCs/>
          <w:sz w:val="22"/>
          <w:szCs w:val="22"/>
        </w:rPr>
        <w:t>Anr.,</w:t>
      </w:r>
      <w:proofErr w:type="gramEnd"/>
      <w:r w:rsidRPr="00DD22D9">
        <w:rPr>
          <w:b/>
          <w:bCs/>
          <w:i/>
          <w:iCs/>
          <w:sz w:val="22"/>
          <w:szCs w:val="22"/>
        </w:rPr>
        <w:t xml:space="preserve"> AIR 2009 SC 152). </w:t>
      </w:r>
    </w:p>
    <w:p w:rsidR="00DD22D9" w:rsidRPr="00DD22D9" w:rsidRDefault="00DD22D9" w:rsidP="00DD22D9">
      <w:pPr>
        <w:pStyle w:val="BodyText"/>
        <w:spacing w:after="0" w:line="240" w:lineRule="auto"/>
        <w:ind w:right="-327"/>
        <w:jc w:val="both"/>
        <w:rPr>
          <w:sz w:val="22"/>
          <w:szCs w:val="22"/>
        </w:rPr>
      </w:pPr>
      <w:r w:rsidRPr="00DD22D9">
        <w:rPr>
          <w:sz w:val="22"/>
          <w:szCs w:val="22"/>
        </w:rPr>
        <w:tab/>
        <w:t xml:space="preserve">In </w:t>
      </w:r>
      <w:proofErr w:type="spellStart"/>
      <w:r w:rsidRPr="00DD22D9">
        <w:rPr>
          <w:b/>
          <w:bCs/>
          <w:i/>
          <w:iCs/>
          <w:sz w:val="22"/>
          <w:szCs w:val="22"/>
        </w:rPr>
        <w:t>Bharwada</w:t>
      </w:r>
      <w:proofErr w:type="spellEnd"/>
      <w:r w:rsidRPr="00DD22D9">
        <w:rPr>
          <w:b/>
          <w:bCs/>
          <w:i/>
          <w:iCs/>
          <w:sz w:val="22"/>
          <w:szCs w:val="22"/>
        </w:rPr>
        <w:t xml:space="preserve"> </w:t>
      </w:r>
      <w:proofErr w:type="spellStart"/>
      <w:r w:rsidRPr="00DD22D9">
        <w:rPr>
          <w:b/>
          <w:bCs/>
          <w:i/>
          <w:iCs/>
          <w:sz w:val="22"/>
          <w:szCs w:val="22"/>
        </w:rPr>
        <w:t>Bhoginbhai</w:t>
      </w:r>
      <w:proofErr w:type="spellEnd"/>
      <w:r w:rsidRPr="00DD22D9">
        <w:rPr>
          <w:b/>
          <w:bCs/>
          <w:i/>
          <w:iCs/>
          <w:sz w:val="22"/>
          <w:szCs w:val="22"/>
        </w:rPr>
        <w:t xml:space="preserve"> </w:t>
      </w:r>
      <w:proofErr w:type="spellStart"/>
      <w:r w:rsidRPr="00DD22D9">
        <w:rPr>
          <w:b/>
          <w:bCs/>
          <w:i/>
          <w:iCs/>
          <w:sz w:val="22"/>
          <w:szCs w:val="22"/>
        </w:rPr>
        <w:t>Hirjibhai</w:t>
      </w:r>
      <w:proofErr w:type="spellEnd"/>
      <w:r w:rsidRPr="00DD22D9">
        <w:rPr>
          <w:b/>
          <w:bCs/>
          <w:i/>
          <w:iCs/>
          <w:sz w:val="22"/>
          <w:szCs w:val="22"/>
        </w:rPr>
        <w:t xml:space="preserve"> vs State Of Gujarat., AIR 1983 SC </w:t>
      </w:r>
      <w:bookmarkStart w:id="26" w:name="p_24"/>
      <w:bookmarkEnd w:id="26"/>
      <w:proofErr w:type="gramStart"/>
      <w:r w:rsidRPr="00DD22D9">
        <w:rPr>
          <w:b/>
          <w:bCs/>
          <w:i/>
          <w:iCs/>
          <w:sz w:val="22"/>
          <w:szCs w:val="22"/>
        </w:rPr>
        <w:t>753</w:t>
      </w:r>
      <w:r w:rsidRPr="00DD22D9">
        <w:rPr>
          <w:sz w:val="22"/>
          <w:szCs w:val="22"/>
        </w:rPr>
        <w:t xml:space="preserve">  it</w:t>
      </w:r>
      <w:proofErr w:type="gramEnd"/>
      <w:r w:rsidRPr="00DD22D9">
        <w:rPr>
          <w:sz w:val="22"/>
          <w:szCs w:val="22"/>
        </w:rPr>
        <w:t xml:space="preserve"> was observed that undue importance should not be attached to omissions, contradictions and discrepancies which do not go to the root of the matter and shake the basic version of the prosecution witnesses. A witness cannot be accepted to possess a photographic memory and to recall the deals of an incident verbatim. Ordinarily, it so happens that a witness is overtaken by events. A witness could not have been anticipated the occurrence which very often has an element of surprise. The mental faculties cannot, therefore, be expected to be attuned to absorb all the details. Thus, minor discrepancies were bound to occur in the statement of witnesses. </w:t>
      </w:r>
    </w:p>
    <w:p w:rsidR="00DD22D9" w:rsidRPr="00DD22D9" w:rsidRDefault="00DD22D9" w:rsidP="00DD22D9">
      <w:pPr>
        <w:pStyle w:val="BodyText"/>
        <w:spacing w:after="0" w:line="240" w:lineRule="auto"/>
        <w:ind w:right="-327"/>
        <w:jc w:val="both"/>
        <w:rPr>
          <w:sz w:val="22"/>
          <w:szCs w:val="22"/>
        </w:rPr>
      </w:pPr>
      <w:r w:rsidRPr="00DD22D9">
        <w:rPr>
          <w:sz w:val="22"/>
          <w:szCs w:val="22"/>
        </w:rPr>
        <w:tab/>
        <w:t xml:space="preserve">In  </w:t>
      </w:r>
      <w:r w:rsidRPr="00DD22D9">
        <w:rPr>
          <w:b/>
          <w:bCs/>
          <w:i/>
          <w:iCs/>
          <w:sz w:val="22"/>
          <w:szCs w:val="22"/>
        </w:rPr>
        <w:t xml:space="preserve">Sunil Kumar V. State Govt. of </w:t>
      </w:r>
      <w:proofErr w:type="spellStart"/>
      <w:r w:rsidRPr="00DD22D9">
        <w:rPr>
          <w:b/>
          <w:bCs/>
          <w:i/>
          <w:iCs/>
          <w:sz w:val="22"/>
          <w:szCs w:val="22"/>
        </w:rPr>
        <w:t>NCT</w:t>
      </w:r>
      <w:proofErr w:type="spellEnd"/>
      <w:r w:rsidRPr="00DD22D9">
        <w:rPr>
          <w:b/>
          <w:bCs/>
          <w:i/>
          <w:iCs/>
          <w:sz w:val="22"/>
          <w:szCs w:val="22"/>
        </w:rPr>
        <w:t xml:space="preserve"> of Delhi., AIR 2004 SC 552,</w:t>
      </w:r>
      <w:r w:rsidRPr="00DD22D9">
        <w:rPr>
          <w:sz w:val="22"/>
          <w:szCs w:val="22"/>
        </w:rPr>
        <w:t xml:space="preserve"> it was held that merely because of the fact that there were some minor omissions, which are but natural, considering the fact that the examination in court took place years after the occurrence the evidence does not become suspect. Necessarily there cannot be exact and precise reproduction in any mathematical manner. What needs to be seen is whether the version presented in the court was substantially similar to what was stated during investigation. It is only when exaggerations fundamentally change the nature of the case, the court has to consider whether the witness was telling the truth or not.</w:t>
      </w:r>
    </w:p>
    <w:p w:rsidR="00DD22D9" w:rsidRPr="00DD22D9" w:rsidRDefault="00DD22D9" w:rsidP="00DD22D9">
      <w:pPr>
        <w:pStyle w:val="BodyText"/>
        <w:spacing w:after="0" w:line="240" w:lineRule="auto"/>
        <w:ind w:right="-327"/>
        <w:jc w:val="both"/>
        <w:rPr>
          <w:sz w:val="22"/>
          <w:szCs w:val="22"/>
        </w:rPr>
      </w:pPr>
    </w:p>
    <w:p w:rsidR="00DD22D9" w:rsidRPr="00DD22D9" w:rsidRDefault="00DD22D9" w:rsidP="00DD22D9">
      <w:pPr>
        <w:pStyle w:val="BodyText"/>
        <w:numPr>
          <w:ilvl w:val="0"/>
          <w:numId w:val="9"/>
        </w:numPr>
        <w:spacing w:after="0" w:line="240" w:lineRule="auto"/>
        <w:ind w:left="0" w:right="-327" w:firstLine="0"/>
        <w:jc w:val="both"/>
        <w:rPr>
          <w:sz w:val="22"/>
          <w:szCs w:val="22"/>
        </w:rPr>
      </w:pPr>
      <w:r w:rsidRPr="00DD22D9">
        <w:rPr>
          <w:b/>
          <w:bCs/>
          <w:i/>
          <w:iCs/>
          <w:sz w:val="22"/>
          <w:szCs w:val="22"/>
        </w:rPr>
        <w:t>EVALUATION AND RELIABILITY OF DEFENCE WITNESS</w:t>
      </w:r>
    </w:p>
    <w:p w:rsidR="00DD22D9" w:rsidRPr="00DD22D9" w:rsidRDefault="00DD22D9" w:rsidP="00DD22D9">
      <w:pPr>
        <w:pStyle w:val="BodyText"/>
        <w:spacing w:after="0" w:line="240" w:lineRule="auto"/>
        <w:ind w:right="-327"/>
        <w:jc w:val="both"/>
        <w:rPr>
          <w:sz w:val="22"/>
          <w:szCs w:val="22"/>
        </w:rPr>
      </w:pPr>
      <w:r w:rsidRPr="00DD22D9">
        <w:rPr>
          <w:sz w:val="22"/>
          <w:szCs w:val="22"/>
        </w:rPr>
        <w:tab/>
        <w:t xml:space="preserve">In the Hon’ble Supreme Court of India in </w:t>
      </w:r>
      <w:proofErr w:type="spellStart"/>
      <w:r w:rsidRPr="00DD22D9">
        <w:rPr>
          <w:b/>
          <w:bCs/>
          <w:i/>
          <w:iCs/>
          <w:sz w:val="22"/>
          <w:szCs w:val="22"/>
        </w:rPr>
        <w:t>Munshi</w:t>
      </w:r>
      <w:proofErr w:type="spellEnd"/>
      <w:r w:rsidRPr="00DD22D9">
        <w:rPr>
          <w:b/>
          <w:bCs/>
          <w:i/>
          <w:iCs/>
          <w:sz w:val="22"/>
          <w:szCs w:val="22"/>
        </w:rPr>
        <w:t xml:space="preserve"> Prasad and Others V. State of Bihar, AIR 2001 SC 3031,</w:t>
      </w:r>
      <w:r w:rsidRPr="00DD22D9">
        <w:rPr>
          <w:sz w:val="22"/>
          <w:szCs w:val="22"/>
        </w:rPr>
        <w:t xml:space="preserve"> it was held that the evidence tendered by the defence witness cannot always be termed to be a tainted one by reason of the factum of the witness being examined by the defence. The defence witness is entitled to equal respect and treatment as that of the prosecution. The issue of credibility and the </w:t>
      </w:r>
      <w:proofErr w:type="gramStart"/>
      <w:r w:rsidRPr="00DD22D9">
        <w:rPr>
          <w:sz w:val="22"/>
          <w:szCs w:val="22"/>
        </w:rPr>
        <w:t>trustworthiness  ought</w:t>
      </w:r>
      <w:proofErr w:type="gramEnd"/>
      <w:r w:rsidRPr="00DD22D9">
        <w:rPr>
          <w:sz w:val="22"/>
          <w:szCs w:val="22"/>
        </w:rPr>
        <w:t xml:space="preserve"> also to be attributed to the defence witness at par with that of the prosecution witness. A lapse on the part of the defence witness cannot be differentiated and be treated differently than that of the prosecutors’ witness or witnesses.  </w:t>
      </w:r>
    </w:p>
    <w:p w:rsidR="00DD22D9" w:rsidRPr="00DD22D9" w:rsidRDefault="00DD22D9" w:rsidP="00DD22D9">
      <w:pPr>
        <w:pStyle w:val="BodyText"/>
        <w:spacing w:after="0" w:line="240" w:lineRule="auto"/>
        <w:ind w:right="-327"/>
        <w:jc w:val="both"/>
        <w:rPr>
          <w:sz w:val="22"/>
          <w:szCs w:val="22"/>
        </w:rPr>
      </w:pPr>
    </w:p>
    <w:p w:rsidR="00DD22D9" w:rsidRPr="00DD22D9" w:rsidRDefault="00DD22D9" w:rsidP="00DD22D9">
      <w:pPr>
        <w:numPr>
          <w:ilvl w:val="0"/>
          <w:numId w:val="10"/>
        </w:numPr>
        <w:ind w:left="0" w:right="-327" w:firstLine="0"/>
        <w:jc w:val="both"/>
        <w:rPr>
          <w:sz w:val="22"/>
          <w:szCs w:val="22"/>
        </w:rPr>
      </w:pPr>
      <w:r w:rsidRPr="00DD22D9">
        <w:rPr>
          <w:b/>
          <w:bCs/>
          <w:i/>
          <w:iCs/>
          <w:sz w:val="22"/>
          <w:szCs w:val="22"/>
        </w:rPr>
        <w:t>CONCLUSION</w:t>
      </w:r>
    </w:p>
    <w:p w:rsidR="00DD22D9" w:rsidRPr="00DD22D9" w:rsidRDefault="00DD22D9" w:rsidP="00DD22D9">
      <w:pPr>
        <w:ind w:right="-327"/>
        <w:jc w:val="both"/>
        <w:rPr>
          <w:sz w:val="22"/>
          <w:szCs w:val="22"/>
        </w:rPr>
      </w:pPr>
      <w:r w:rsidRPr="00DD22D9">
        <w:rPr>
          <w:sz w:val="22"/>
          <w:szCs w:val="22"/>
        </w:rPr>
        <w:tab/>
        <w:t>In summing up it need not be over emphasized that the Court can record conviction of the accused on the basis of the evidence of solitary witness without insisting on corroboration provided the evidence of solitary eye witness is unblemished, reliable, cogent, credible, trustworthy and admissible in accordance with the law. The question of seeking corroboration arises only when the evidence deposed by the witness is not wholly reliable to inspire confidence in the mind of th</w:t>
      </w:r>
      <w:bookmarkStart w:id="27" w:name="_GoBack"/>
      <w:bookmarkEnd w:id="27"/>
      <w:r w:rsidRPr="00DD22D9">
        <w:rPr>
          <w:sz w:val="22"/>
          <w:szCs w:val="22"/>
        </w:rPr>
        <w:t xml:space="preserve">e Court about the involvement of the accused in the imputed crime. Truth is the quintessence of justice. The role of an eyewitness is of paramount importance in the administration of justice and in justice delivery system. An eyewitness plays a stellar role in the system and the evidence of eye witness is significant for the trial process and to maintain the justness of the justice delivery system. </w:t>
      </w:r>
    </w:p>
    <w:p w:rsidR="00DD22D9" w:rsidRPr="00DD22D9" w:rsidRDefault="00DD22D9" w:rsidP="00DD22D9">
      <w:pPr>
        <w:ind w:right="-327"/>
        <w:jc w:val="both"/>
        <w:rPr>
          <w:sz w:val="22"/>
          <w:szCs w:val="22"/>
        </w:rPr>
      </w:pPr>
    </w:p>
    <w:p w:rsidR="00DD22D9" w:rsidRPr="00DD22D9" w:rsidRDefault="00DD22D9" w:rsidP="00DD22D9">
      <w:pPr>
        <w:ind w:right="-327"/>
        <w:jc w:val="both"/>
        <w:rPr>
          <w:sz w:val="22"/>
          <w:szCs w:val="22"/>
        </w:rPr>
      </w:pPr>
      <w:r w:rsidRPr="00DD22D9">
        <w:rPr>
          <w:sz w:val="22"/>
          <w:szCs w:val="22"/>
        </w:rPr>
        <w:t>-------------------------------------------------------------------------------------------------------</w:t>
      </w:r>
    </w:p>
    <w:p w:rsidR="00EC2D76" w:rsidRPr="00DD22D9" w:rsidRDefault="00DD22D9">
      <w:pPr>
        <w:rPr>
          <w:sz w:val="22"/>
          <w:szCs w:val="22"/>
        </w:rPr>
      </w:pPr>
    </w:p>
    <w:sectPr w:rsidR="00EC2D76" w:rsidRPr="00DD22D9" w:rsidSect="00DD22D9">
      <w:headerReference w:type="default" r:id="rId6"/>
      <w:headerReference w:type="first" r:id="rId7"/>
      <w:pgSz w:w="11909" w:h="16834" w:code="9"/>
      <w:pgMar w:top="1613" w:right="1440" w:bottom="2088" w:left="216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2"/>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VeRDENA">
    <w:altName w:val="Times New Roman"/>
    <w:charset w:val="01"/>
    <w:family w:val="auto"/>
    <w:pitch w:val="default"/>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DD22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DD22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Wingdings" w:hAnsi="Wingdings" w:cs="OpenSymbol"/>
        <w:sz w:val="22"/>
        <w:szCs w:val="22"/>
      </w:rPr>
    </w:lvl>
    <w:lvl w:ilvl="1">
      <w:start w:val="1"/>
      <w:numFmt w:val="bullet"/>
      <w:lvlText w:val=""/>
      <w:lvlJc w:val="left"/>
      <w:pPr>
        <w:tabs>
          <w:tab w:val="num" w:pos="1080"/>
        </w:tabs>
        <w:ind w:left="1080" w:hanging="360"/>
      </w:pPr>
      <w:rPr>
        <w:rFonts w:ascii="Wingdings" w:hAnsi="Wingdings" w:cs="OpenSymbol"/>
        <w:sz w:val="22"/>
        <w:szCs w:val="22"/>
      </w:rPr>
    </w:lvl>
    <w:lvl w:ilvl="2">
      <w:start w:val="1"/>
      <w:numFmt w:val="bullet"/>
      <w:lvlText w:val=""/>
      <w:lvlJc w:val="left"/>
      <w:pPr>
        <w:tabs>
          <w:tab w:val="num" w:pos="1440"/>
        </w:tabs>
        <w:ind w:left="1440" w:hanging="360"/>
      </w:pPr>
      <w:rPr>
        <w:rFonts w:ascii="Wingdings" w:hAnsi="Wingdings" w:cs="OpenSymbol"/>
        <w:sz w:val="22"/>
        <w:szCs w:val="22"/>
      </w:rPr>
    </w:lvl>
    <w:lvl w:ilvl="3">
      <w:start w:val="1"/>
      <w:numFmt w:val="bullet"/>
      <w:lvlText w:val=""/>
      <w:lvlJc w:val="left"/>
      <w:pPr>
        <w:tabs>
          <w:tab w:val="num" w:pos="1800"/>
        </w:tabs>
        <w:ind w:left="1800" w:hanging="360"/>
      </w:pPr>
      <w:rPr>
        <w:rFonts w:ascii="Wingdings" w:hAnsi="Wingdings" w:cs="OpenSymbol"/>
        <w:sz w:val="22"/>
        <w:szCs w:val="22"/>
      </w:rPr>
    </w:lvl>
    <w:lvl w:ilvl="4">
      <w:start w:val="1"/>
      <w:numFmt w:val="bullet"/>
      <w:lvlText w:val=""/>
      <w:lvlJc w:val="left"/>
      <w:pPr>
        <w:tabs>
          <w:tab w:val="num" w:pos="2160"/>
        </w:tabs>
        <w:ind w:left="2160" w:hanging="360"/>
      </w:pPr>
      <w:rPr>
        <w:rFonts w:ascii="Wingdings" w:hAnsi="Wingdings" w:cs="OpenSymbol"/>
        <w:sz w:val="22"/>
        <w:szCs w:val="22"/>
      </w:rPr>
    </w:lvl>
    <w:lvl w:ilvl="5">
      <w:start w:val="1"/>
      <w:numFmt w:val="bullet"/>
      <w:lvlText w:val=""/>
      <w:lvlJc w:val="left"/>
      <w:pPr>
        <w:tabs>
          <w:tab w:val="num" w:pos="2520"/>
        </w:tabs>
        <w:ind w:left="2520" w:hanging="360"/>
      </w:pPr>
      <w:rPr>
        <w:rFonts w:ascii="Wingdings" w:hAnsi="Wingdings" w:cs="OpenSymbol"/>
        <w:sz w:val="22"/>
        <w:szCs w:val="22"/>
      </w:rPr>
    </w:lvl>
    <w:lvl w:ilvl="6">
      <w:start w:val="1"/>
      <w:numFmt w:val="bullet"/>
      <w:lvlText w:val=""/>
      <w:lvlJc w:val="left"/>
      <w:pPr>
        <w:tabs>
          <w:tab w:val="num" w:pos="2880"/>
        </w:tabs>
        <w:ind w:left="2880" w:hanging="360"/>
      </w:pPr>
      <w:rPr>
        <w:rFonts w:ascii="Wingdings" w:hAnsi="Wingdings" w:cs="OpenSymbol"/>
        <w:sz w:val="22"/>
        <w:szCs w:val="22"/>
      </w:rPr>
    </w:lvl>
    <w:lvl w:ilvl="7">
      <w:start w:val="1"/>
      <w:numFmt w:val="bullet"/>
      <w:lvlText w:val=""/>
      <w:lvlJc w:val="left"/>
      <w:pPr>
        <w:tabs>
          <w:tab w:val="num" w:pos="3240"/>
        </w:tabs>
        <w:ind w:left="3240" w:hanging="360"/>
      </w:pPr>
      <w:rPr>
        <w:rFonts w:ascii="Wingdings" w:hAnsi="Wingdings" w:cs="OpenSymbol"/>
        <w:sz w:val="22"/>
        <w:szCs w:val="22"/>
      </w:rPr>
    </w:lvl>
    <w:lvl w:ilvl="8">
      <w:start w:val="1"/>
      <w:numFmt w:val="bullet"/>
      <w:lvlText w:val=""/>
      <w:lvlJc w:val="left"/>
      <w:pPr>
        <w:tabs>
          <w:tab w:val="num" w:pos="3600"/>
        </w:tabs>
        <w:ind w:left="3600" w:hanging="360"/>
      </w:pPr>
      <w:rPr>
        <w:rFonts w:ascii="Wingdings" w:hAnsi="Wingdings" w:cs="OpenSymbol"/>
        <w:sz w:val="22"/>
        <w:szCs w:val="22"/>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2D9"/>
    <w:rsid w:val="001160E1"/>
    <w:rsid w:val="00176BE1"/>
    <w:rsid w:val="001825CD"/>
    <w:rsid w:val="00241B0E"/>
    <w:rsid w:val="003A1732"/>
    <w:rsid w:val="005829C9"/>
    <w:rsid w:val="00732EA4"/>
    <w:rsid w:val="008B0C53"/>
    <w:rsid w:val="008D722D"/>
    <w:rsid w:val="00A32728"/>
    <w:rsid w:val="00A71DB7"/>
    <w:rsid w:val="00D10D70"/>
    <w:rsid w:val="00DD22D9"/>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2D9"/>
    <w:pPr>
      <w:suppressAutoHyphens/>
      <w:spacing w:line="240" w:lineRule="auto"/>
    </w:pPr>
    <w:rPr>
      <w:rFonts w:ascii="Times New Roman" w:eastAsia="Times New Roman" w:hAnsi="Times New Roman" w:cs="Times New Roman"/>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DD22D9"/>
    <w:rPr>
      <w:i/>
      <w:iCs/>
    </w:rPr>
  </w:style>
  <w:style w:type="paragraph" w:styleId="BodyText">
    <w:name w:val="Body Text"/>
    <w:basedOn w:val="Normal"/>
    <w:link w:val="BodyTextChar"/>
    <w:rsid w:val="00DD22D9"/>
    <w:pPr>
      <w:spacing w:after="140" w:line="288" w:lineRule="auto"/>
    </w:pPr>
  </w:style>
  <w:style w:type="character" w:customStyle="1" w:styleId="BodyTextChar">
    <w:name w:val="Body Text Char"/>
    <w:basedOn w:val="DefaultParagraphFont"/>
    <w:link w:val="BodyText"/>
    <w:rsid w:val="00DD22D9"/>
    <w:rPr>
      <w:rFonts w:ascii="Times New Roman" w:eastAsia="Times New Roman" w:hAnsi="Times New Roman" w:cs="Times New Roman"/>
      <w:szCs w:val="24"/>
      <w:lang w:eastAsia="zh-CN"/>
    </w:rPr>
  </w:style>
  <w:style w:type="paragraph" w:styleId="Header">
    <w:name w:val="header"/>
    <w:basedOn w:val="Normal"/>
    <w:link w:val="HeaderChar"/>
    <w:rsid w:val="00DD22D9"/>
    <w:pPr>
      <w:tabs>
        <w:tab w:val="center" w:pos="4320"/>
        <w:tab w:val="right" w:pos="8640"/>
      </w:tabs>
    </w:pPr>
  </w:style>
  <w:style w:type="character" w:customStyle="1" w:styleId="HeaderChar">
    <w:name w:val="Header Char"/>
    <w:basedOn w:val="DefaultParagraphFont"/>
    <w:link w:val="Header"/>
    <w:rsid w:val="00DD22D9"/>
    <w:rPr>
      <w:rFonts w:ascii="Times New Roman" w:eastAsia="Times New Roman" w:hAnsi="Times New Roman" w:cs="Times New Roman"/>
      <w:szCs w:val="24"/>
      <w:lang w:eastAsia="zh-CN"/>
    </w:rPr>
  </w:style>
  <w:style w:type="paragraph" w:customStyle="1" w:styleId="Quotations">
    <w:name w:val="Quotations"/>
    <w:basedOn w:val="Normal"/>
    <w:rsid w:val="00DD22D9"/>
    <w:pPr>
      <w:spacing w:after="283"/>
      <w:ind w:left="567" w:righ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2D9"/>
    <w:pPr>
      <w:suppressAutoHyphens/>
      <w:spacing w:line="240" w:lineRule="auto"/>
    </w:pPr>
    <w:rPr>
      <w:rFonts w:ascii="Times New Roman" w:eastAsia="Times New Roman" w:hAnsi="Times New Roman" w:cs="Times New Roman"/>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DD22D9"/>
    <w:rPr>
      <w:i/>
      <w:iCs/>
    </w:rPr>
  </w:style>
  <w:style w:type="paragraph" w:styleId="BodyText">
    <w:name w:val="Body Text"/>
    <w:basedOn w:val="Normal"/>
    <w:link w:val="BodyTextChar"/>
    <w:rsid w:val="00DD22D9"/>
    <w:pPr>
      <w:spacing w:after="140" w:line="288" w:lineRule="auto"/>
    </w:pPr>
  </w:style>
  <w:style w:type="character" w:customStyle="1" w:styleId="BodyTextChar">
    <w:name w:val="Body Text Char"/>
    <w:basedOn w:val="DefaultParagraphFont"/>
    <w:link w:val="BodyText"/>
    <w:rsid w:val="00DD22D9"/>
    <w:rPr>
      <w:rFonts w:ascii="Times New Roman" w:eastAsia="Times New Roman" w:hAnsi="Times New Roman" w:cs="Times New Roman"/>
      <w:szCs w:val="24"/>
      <w:lang w:eastAsia="zh-CN"/>
    </w:rPr>
  </w:style>
  <w:style w:type="paragraph" w:styleId="Header">
    <w:name w:val="header"/>
    <w:basedOn w:val="Normal"/>
    <w:link w:val="HeaderChar"/>
    <w:rsid w:val="00DD22D9"/>
    <w:pPr>
      <w:tabs>
        <w:tab w:val="center" w:pos="4320"/>
        <w:tab w:val="right" w:pos="8640"/>
      </w:tabs>
    </w:pPr>
  </w:style>
  <w:style w:type="character" w:customStyle="1" w:styleId="HeaderChar">
    <w:name w:val="Header Char"/>
    <w:basedOn w:val="DefaultParagraphFont"/>
    <w:link w:val="Header"/>
    <w:rsid w:val="00DD22D9"/>
    <w:rPr>
      <w:rFonts w:ascii="Times New Roman" w:eastAsia="Times New Roman" w:hAnsi="Times New Roman" w:cs="Times New Roman"/>
      <w:szCs w:val="24"/>
      <w:lang w:eastAsia="zh-CN"/>
    </w:rPr>
  </w:style>
  <w:style w:type="paragraph" w:customStyle="1" w:styleId="Quotations">
    <w:name w:val="Quotations"/>
    <w:basedOn w:val="Normal"/>
    <w:rsid w:val="00DD22D9"/>
    <w:pPr>
      <w:spacing w:after="283"/>
      <w:ind w:left="567" w:righ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5677</Words>
  <Characters>32359</Characters>
  <Application>Microsoft Office Word</Application>
  <DocSecurity>0</DocSecurity>
  <Lines>269</Lines>
  <Paragraphs>75</Paragraphs>
  <ScaleCrop>false</ScaleCrop>
  <Company/>
  <LinksUpToDate>false</LinksUpToDate>
  <CharactersWithSpaces>37961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Rajesh</dc:creator>
  <cp:lastModifiedBy>Rajesh</cp:lastModifiedBy>
  <cp:revision>1</cp:revision>
  <dcterms:created xsi:type="dcterms:W3CDTF">2021-06-26T05:07:00Z</dcterms:created>
  <dcterms:modified xsi:type="dcterms:W3CDTF">2021-06-26T05:09:00Z</dcterms:modified>
</cp:coreProperties>
</file>